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280" w:line="240" w:lineRule="auto"/>
        <w:jc w:val="center"/>
        <w:rPr>
          <w:b w:val="1"/>
          <w:color w:val="000000"/>
          <w:sz w:val="27"/>
          <w:szCs w:val="27"/>
          <w:u w:val="single"/>
        </w:rPr>
      </w:pPr>
      <w:r w:rsidDel="00000000" w:rsidR="00000000" w:rsidRPr="00000000">
        <w:rPr>
          <w:b w:val="1"/>
          <w:color w:val="000000"/>
          <w:sz w:val="27"/>
          <w:szCs w:val="27"/>
          <w:u w:val="single"/>
          <w:rtl w:val="0"/>
        </w:rPr>
        <w:t xml:space="preserve">Memorandum of Understanding </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280" w:line="240" w:lineRule="auto"/>
        <w:jc w:val="center"/>
        <w:rPr>
          <w:b w:val="1"/>
          <w:color w:val="000000"/>
          <w:sz w:val="27"/>
          <w:szCs w:val="27"/>
          <w:u w:val="single"/>
        </w:rPr>
      </w:pPr>
      <w:r w:rsidDel="00000000" w:rsidR="00000000" w:rsidRPr="00000000">
        <w:rPr>
          <w:b w:val="1"/>
          <w:color w:val="000000"/>
          <w:sz w:val="27"/>
          <w:szCs w:val="27"/>
          <w:u w:val="single"/>
          <w:rtl w:val="0"/>
        </w:rPr>
        <w:t xml:space="preserve">Between</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280" w:line="240" w:lineRule="auto"/>
        <w:jc w:val="center"/>
        <w:rPr>
          <w:b w:val="1"/>
          <w:color w:val="000000"/>
          <w:sz w:val="27"/>
          <w:szCs w:val="27"/>
          <w:u w:val="single"/>
        </w:rPr>
      </w:pPr>
      <w:bookmarkStart w:colFirst="0" w:colLast="0" w:name="_heading=h.gjdgxs" w:id="0"/>
      <w:bookmarkEnd w:id="0"/>
      <w:r w:rsidDel="00000000" w:rsidR="00000000" w:rsidRPr="00000000">
        <w:rPr>
          <w:b w:val="1"/>
          <w:sz w:val="27"/>
          <w:szCs w:val="27"/>
          <w:u w:val="single"/>
          <w:rtl w:val="0"/>
        </w:rPr>
        <w:t xml:space="preserve">{Mention state nursing council}</w:t>
      </w:r>
      <w:r w:rsidDel="00000000" w:rsidR="00000000" w:rsidRPr="00000000">
        <w:rPr>
          <w:b w:val="1"/>
          <w:color w:val="000000"/>
          <w:sz w:val="27"/>
          <w:szCs w:val="27"/>
          <w:u w:val="single"/>
          <w:rtl w:val="0"/>
        </w:rPr>
        <w:t xml:space="preserve"> and</w:t>
      </w:r>
      <w:r w:rsidDel="00000000" w:rsidR="00000000" w:rsidRPr="00000000">
        <w:rPr>
          <w:b w:val="1"/>
          <w:sz w:val="27"/>
          <w:szCs w:val="27"/>
          <w:u w:val="single"/>
          <w:rtl w:val="0"/>
        </w:rPr>
        <w:t xml:space="preserve"> </w:t>
      </w:r>
      <w:r w:rsidDel="00000000" w:rsidR="00000000" w:rsidRPr="00000000">
        <w:rPr>
          <w:b w:val="1"/>
          <w:sz w:val="27"/>
          <w:szCs w:val="27"/>
          <w:u w:val="single"/>
          <w:rtl w:val="0"/>
        </w:rPr>
        <w:t xml:space="preserve">Potential Nursing Institute</w:t>
      </w:r>
      <w:r w:rsidDel="00000000" w:rsidR="00000000" w:rsidRPr="00000000">
        <w:rPr>
          <w:b w:val="1"/>
          <w:color w:val="000000"/>
          <w:sz w:val="27"/>
          <w:szCs w:val="27"/>
          <w:u w:val="single"/>
          <w:rtl w:val="0"/>
        </w:rPr>
        <w:t xml:space="preserve">,</w:t>
      </w:r>
      <w:r w:rsidDel="00000000" w:rsidR="00000000" w:rsidRPr="00000000">
        <w:rPr>
          <w:b w:val="1"/>
          <w:sz w:val="27"/>
          <w:szCs w:val="27"/>
          <w:u w:val="single"/>
          <w:rtl w:val="0"/>
        </w:rPr>
        <w:t xml:space="preserve"> {mention state}</w:t>
      </w:r>
      <w:r w:rsidDel="00000000" w:rsidR="00000000" w:rsidRPr="00000000">
        <w:rPr>
          <w:rtl w:val="0"/>
        </w:rPr>
      </w:r>
    </w:p>
    <w:p w:rsidR="00000000" w:rsidDel="00000000" w:rsidP="00000000" w:rsidRDefault="00000000" w:rsidRPr="00000000" w14:paraId="00000004">
      <w:pPr>
        <w:jc w:val="both"/>
        <w:rPr>
          <w:color w:val="000000"/>
          <w:sz w:val="24"/>
          <w:szCs w:val="24"/>
        </w:rPr>
      </w:pPr>
      <w:r w:rsidDel="00000000" w:rsidR="00000000" w:rsidRPr="00000000">
        <w:rPr>
          <w:color w:val="000000"/>
          <w:sz w:val="24"/>
          <w:szCs w:val="24"/>
          <w:rtl w:val="0"/>
        </w:rPr>
        <w:t xml:space="preserve">This Memorandum of Understanding, </w:t>
      </w:r>
      <w:r w:rsidDel="00000000" w:rsidR="00000000" w:rsidRPr="00000000">
        <w:rPr>
          <w:sz w:val="24"/>
          <w:szCs w:val="24"/>
          <w:rtl w:val="0"/>
        </w:rPr>
        <w:t xml:space="preserve">hereafter</w:t>
      </w:r>
      <w:r w:rsidDel="00000000" w:rsidR="00000000" w:rsidRPr="00000000">
        <w:rPr>
          <w:color w:val="000000"/>
          <w:sz w:val="24"/>
          <w:szCs w:val="24"/>
          <w:rtl w:val="0"/>
        </w:rPr>
        <w:t xml:space="preserve"> called MoU, is for collaboration between the</w:t>
      </w:r>
      <w:r w:rsidDel="00000000" w:rsidR="00000000" w:rsidRPr="00000000">
        <w:rPr>
          <w:sz w:val="24"/>
          <w:szCs w:val="24"/>
          <w:rtl w:val="0"/>
        </w:rPr>
        <w:t xml:space="preserve"> {Mention state nursing council}</w:t>
      </w:r>
      <w:r w:rsidDel="00000000" w:rsidR="00000000" w:rsidRPr="00000000">
        <w:rPr>
          <w:color w:val="000000"/>
          <w:sz w:val="24"/>
          <w:szCs w:val="24"/>
          <w:rtl w:val="0"/>
        </w:rPr>
        <w:t xml:space="preserve"> and Potential Nursing </w:t>
      </w:r>
      <w:r w:rsidDel="00000000" w:rsidR="00000000" w:rsidRPr="00000000">
        <w:rPr>
          <w:sz w:val="24"/>
          <w:szCs w:val="24"/>
          <w:rtl w:val="0"/>
        </w:rPr>
        <w:t xml:space="preserve">Institute</w:t>
      </w:r>
      <w:r w:rsidDel="00000000" w:rsidR="00000000" w:rsidRPr="00000000">
        <w:rPr>
          <w:color w:val="000000"/>
          <w:sz w:val="24"/>
          <w:szCs w:val="24"/>
          <w:rtl w:val="0"/>
        </w:rPr>
        <w:t xml:space="preserve"> to work together towards </w:t>
      </w:r>
      <w:r w:rsidDel="00000000" w:rsidR="00000000" w:rsidRPr="00000000">
        <w:rPr>
          <w:sz w:val="24"/>
          <w:szCs w:val="24"/>
          <w:rtl w:val="0"/>
        </w:rPr>
        <w:t xml:space="preserve">operationalizing</w:t>
      </w:r>
      <w:r w:rsidDel="00000000" w:rsidR="00000000" w:rsidRPr="00000000">
        <w:rPr>
          <w:color w:val="000000"/>
          <w:sz w:val="24"/>
          <w:szCs w:val="24"/>
          <w:rtl w:val="0"/>
        </w:rPr>
        <w:t xml:space="preserve"> </w:t>
      </w:r>
      <w:r w:rsidDel="00000000" w:rsidR="00000000" w:rsidRPr="00000000">
        <w:rPr>
          <w:sz w:val="24"/>
          <w:szCs w:val="24"/>
          <w:rtl w:val="0"/>
        </w:rPr>
        <w:t xml:space="preserve">an assessment c</w:t>
      </w:r>
      <w:r w:rsidDel="00000000" w:rsidR="00000000" w:rsidRPr="00000000">
        <w:rPr>
          <w:color w:val="000000"/>
          <w:sz w:val="24"/>
          <w:szCs w:val="24"/>
          <w:rtl w:val="0"/>
        </w:rPr>
        <w:t xml:space="preserve">entre in </w:t>
      </w:r>
      <w:r w:rsidDel="00000000" w:rsidR="00000000" w:rsidRPr="00000000">
        <w:rPr>
          <w:sz w:val="24"/>
          <w:szCs w:val="24"/>
          <w:rtl w:val="0"/>
        </w:rPr>
        <w:t xml:space="preserve">{Mention state} that provides certification for nursing professionals</w:t>
      </w:r>
      <w:r w:rsidDel="00000000" w:rsidR="00000000" w:rsidRPr="00000000">
        <w:rPr>
          <w:color w:val="000000"/>
          <w:sz w:val="24"/>
          <w:szCs w:val="24"/>
          <w:rtl w:val="0"/>
        </w:rPr>
        <w:t xml:space="preserve">. This </w:t>
      </w:r>
      <w:r w:rsidDel="00000000" w:rsidR="00000000" w:rsidRPr="00000000">
        <w:rPr>
          <w:sz w:val="24"/>
          <w:szCs w:val="24"/>
          <w:rtl w:val="0"/>
        </w:rPr>
        <w:t xml:space="preserve">assessment </w:t>
      </w:r>
      <w:r w:rsidDel="00000000" w:rsidR="00000000" w:rsidRPr="00000000">
        <w:rPr>
          <w:color w:val="000000"/>
          <w:sz w:val="24"/>
          <w:szCs w:val="24"/>
          <w:rtl w:val="0"/>
        </w:rPr>
        <w:t xml:space="preserve">centre would be dedicated to certifying the competencies of nurses </w:t>
      </w:r>
      <w:r w:rsidDel="00000000" w:rsidR="00000000" w:rsidRPr="00000000">
        <w:rPr>
          <w:sz w:val="24"/>
          <w:szCs w:val="24"/>
          <w:rtl w:val="0"/>
        </w:rPr>
        <w:t xml:space="preserve">and </w:t>
      </w:r>
      <w:r w:rsidDel="00000000" w:rsidR="00000000" w:rsidRPr="00000000">
        <w:rPr>
          <w:color w:val="000000"/>
          <w:sz w:val="24"/>
          <w:szCs w:val="24"/>
          <w:rtl w:val="0"/>
        </w:rPr>
        <w:t xml:space="preserve">evaluating their knowledge, skills</w:t>
      </w:r>
      <w:r w:rsidDel="00000000" w:rsidR="00000000" w:rsidRPr="00000000">
        <w:rPr>
          <w:sz w:val="24"/>
          <w:szCs w:val="24"/>
          <w:rtl w:val="0"/>
        </w:rPr>
        <w:t xml:space="preserve">, behaviour </w:t>
      </w:r>
      <w:r w:rsidDel="00000000" w:rsidR="00000000" w:rsidRPr="00000000">
        <w:rPr>
          <w:color w:val="000000"/>
          <w:sz w:val="24"/>
          <w:szCs w:val="24"/>
          <w:rtl w:val="0"/>
        </w:rPr>
        <w:t xml:space="preserve">and language. </w:t>
      </w:r>
      <w:r w:rsidDel="00000000" w:rsidR="00000000" w:rsidRPr="00000000">
        <w:rPr>
          <w:sz w:val="24"/>
          <w:szCs w:val="24"/>
          <w:rtl w:val="0"/>
        </w:rPr>
        <w:t xml:space="preserve">The assessment centre for competency certification of nurses will be established in the </w:t>
      </w:r>
      <w:r w:rsidDel="00000000" w:rsidR="00000000" w:rsidRPr="00000000">
        <w:rPr>
          <w:sz w:val="24"/>
          <w:szCs w:val="24"/>
          <w:rtl w:val="0"/>
        </w:rPr>
        <w:t xml:space="preserve">Institute in {Mention state}. It will</w:t>
      </w:r>
      <w:r w:rsidDel="00000000" w:rsidR="00000000" w:rsidRPr="00000000">
        <w:rPr>
          <w:color w:val="000000"/>
          <w:sz w:val="24"/>
          <w:szCs w:val="24"/>
          <w:rtl w:val="0"/>
        </w:rPr>
        <w:t xml:space="preserve"> eventually work as a positive catalyst for improving the overall quality of education and assisting future healthcare professionals in developing their knowledge and skill sets.</w:t>
      </w:r>
    </w:p>
    <w:p w:rsidR="00000000" w:rsidDel="00000000" w:rsidP="00000000" w:rsidRDefault="00000000" w:rsidRPr="00000000" w14:paraId="00000005">
      <w:pPr>
        <w:spacing w:after="0" w:line="276" w:lineRule="auto"/>
        <w:jc w:val="both"/>
        <w:rPr>
          <w:color w:val="000000"/>
        </w:rPr>
      </w:pPr>
      <w:r w:rsidDel="00000000" w:rsidR="00000000" w:rsidRPr="00000000">
        <w:rPr>
          <w:rtl w:val="0"/>
        </w:rPr>
      </w:r>
    </w:p>
    <w:p w:rsidR="00000000" w:rsidDel="00000000" w:rsidP="00000000" w:rsidRDefault="00000000" w:rsidRPr="00000000" w14:paraId="00000006">
      <w:pPr>
        <w:numPr>
          <w:ilvl w:val="0"/>
          <w:numId w:val="5"/>
        </w:numPr>
        <w:pBdr>
          <w:top w:space="0" w:sz="0" w:val="nil"/>
          <w:left w:space="0" w:sz="0" w:val="nil"/>
          <w:bottom w:space="0" w:sz="0" w:val="nil"/>
          <w:right w:space="0" w:sz="0" w:val="nil"/>
          <w:between w:space="0" w:sz="0" w:val="nil"/>
        </w:pBdr>
        <w:spacing w:after="0" w:line="360" w:lineRule="auto"/>
        <w:ind w:left="360" w:hanging="360"/>
        <w:rPr>
          <w:b w:val="1"/>
          <w:color w:val="000000"/>
          <w:sz w:val="24"/>
          <w:szCs w:val="24"/>
        </w:rPr>
      </w:pPr>
      <w:r w:rsidDel="00000000" w:rsidR="00000000" w:rsidRPr="00000000">
        <w:rPr>
          <w:b w:val="1"/>
          <w:color w:val="000000"/>
          <w:sz w:val="24"/>
          <w:szCs w:val="24"/>
          <w:rtl w:val="0"/>
        </w:rPr>
        <w:t xml:space="preserve">Purpose</w:t>
      </w:r>
      <w:r w:rsidDel="00000000" w:rsidR="00000000" w:rsidRPr="00000000">
        <w:rPr>
          <w:b w:val="1"/>
          <w:sz w:val="24"/>
          <w:szCs w:val="24"/>
          <w:rtl w:val="0"/>
        </w:rPr>
        <w:t xml:space="preserve">:</w:t>
      </w:r>
      <w:r w:rsidDel="00000000" w:rsidR="00000000" w:rsidRPr="00000000">
        <w:rPr>
          <w:rtl w:val="0"/>
        </w:rPr>
      </w:r>
    </w:p>
    <w:p w:rsidR="00000000" w:rsidDel="00000000" w:rsidP="00000000" w:rsidRDefault="00000000" w:rsidRPr="00000000" w14:paraId="00000007">
      <w:pPr>
        <w:spacing w:after="0" w:lineRule="auto"/>
        <w:jc w:val="both"/>
        <w:rPr>
          <w:color w:val="000000"/>
          <w:sz w:val="24"/>
          <w:szCs w:val="24"/>
        </w:rPr>
      </w:pPr>
      <w:r w:rsidDel="00000000" w:rsidR="00000000" w:rsidRPr="00000000">
        <w:rPr>
          <w:color w:val="000000"/>
          <w:sz w:val="24"/>
          <w:szCs w:val="24"/>
          <w:rtl w:val="0"/>
        </w:rPr>
        <w:t xml:space="preserve">With the same objective, the partnership between </w:t>
      </w:r>
      <w:r w:rsidDel="00000000" w:rsidR="00000000" w:rsidRPr="00000000">
        <w:rPr>
          <w:sz w:val="24"/>
          <w:szCs w:val="24"/>
          <w:rtl w:val="0"/>
        </w:rPr>
        <w:t xml:space="preserve">the </w:t>
      </w:r>
      <w:r w:rsidDel="00000000" w:rsidR="00000000" w:rsidRPr="00000000">
        <w:rPr>
          <w:sz w:val="24"/>
          <w:szCs w:val="24"/>
          <w:rtl w:val="0"/>
        </w:rPr>
        <w:t xml:space="preserve">Nursing Institute</w:t>
      </w:r>
      <w:r w:rsidDel="00000000" w:rsidR="00000000" w:rsidRPr="00000000">
        <w:rPr>
          <w:sz w:val="24"/>
          <w:szCs w:val="24"/>
          <w:rtl w:val="0"/>
        </w:rPr>
        <w:t xml:space="preserve"> </w:t>
      </w:r>
      <w:r w:rsidDel="00000000" w:rsidR="00000000" w:rsidRPr="00000000">
        <w:rPr>
          <w:color w:val="000000"/>
          <w:sz w:val="24"/>
          <w:szCs w:val="24"/>
          <w:rtl w:val="0"/>
        </w:rPr>
        <w:t xml:space="preserve">and </w:t>
      </w:r>
      <w:r w:rsidDel="00000000" w:rsidR="00000000" w:rsidRPr="00000000">
        <w:rPr>
          <w:sz w:val="24"/>
          <w:szCs w:val="24"/>
          <w:rtl w:val="0"/>
        </w:rPr>
        <w:t xml:space="preserve">{Mention state nursing council} </w:t>
      </w:r>
      <w:r w:rsidDel="00000000" w:rsidR="00000000" w:rsidRPr="00000000">
        <w:rPr>
          <w:color w:val="000000"/>
          <w:sz w:val="24"/>
          <w:szCs w:val="24"/>
          <w:rtl w:val="0"/>
        </w:rPr>
        <w:t xml:space="preserve">is focused on improving the quality of pre-service education in the nursing cadre in</w:t>
      </w:r>
      <w:r w:rsidDel="00000000" w:rsidR="00000000" w:rsidRPr="00000000">
        <w:rPr>
          <w:sz w:val="24"/>
          <w:szCs w:val="24"/>
          <w:rtl w:val="0"/>
        </w:rPr>
        <w:t xml:space="preserve"> {Mention state}</w:t>
      </w:r>
      <w:r w:rsidDel="00000000" w:rsidR="00000000" w:rsidRPr="00000000">
        <w:rPr>
          <w:color w:val="000000"/>
          <w:sz w:val="24"/>
          <w:szCs w:val="24"/>
          <w:rtl w:val="0"/>
        </w:rPr>
        <w:t xml:space="preserve">, as nurses play </w:t>
      </w:r>
      <w:r w:rsidDel="00000000" w:rsidR="00000000" w:rsidRPr="00000000">
        <w:rPr>
          <w:sz w:val="24"/>
          <w:szCs w:val="24"/>
          <w:rtl w:val="0"/>
        </w:rPr>
        <w:t xml:space="preserve">an</w:t>
      </w:r>
      <w:r w:rsidDel="00000000" w:rsidR="00000000" w:rsidRPr="00000000">
        <w:rPr>
          <w:color w:val="000000"/>
          <w:sz w:val="24"/>
          <w:szCs w:val="24"/>
          <w:rtl w:val="0"/>
        </w:rPr>
        <w:t xml:space="preserve"> indispensable role in improving the quality of patient care. The </w:t>
      </w:r>
      <w:r w:rsidDel="00000000" w:rsidR="00000000" w:rsidRPr="00000000">
        <w:rPr>
          <w:sz w:val="24"/>
          <w:szCs w:val="24"/>
          <w:rtl w:val="0"/>
        </w:rPr>
        <w:t xml:space="preserve">Assessment </w:t>
      </w:r>
      <w:r w:rsidDel="00000000" w:rsidR="00000000" w:rsidRPr="00000000">
        <w:rPr>
          <w:color w:val="000000"/>
          <w:sz w:val="24"/>
          <w:szCs w:val="24"/>
          <w:rtl w:val="0"/>
        </w:rPr>
        <w:t xml:space="preserve">Centre would be dedicated to certifying the competencies of nurses evaluating their knowledge, skills and language wherever necessary. This centre is envisaged to be proctored to prevent malpractice, independent from the test takers to avoid bias, </w:t>
      </w:r>
      <w:r w:rsidDel="00000000" w:rsidR="00000000" w:rsidRPr="00000000">
        <w:rPr>
          <w:sz w:val="24"/>
          <w:szCs w:val="24"/>
          <w:rtl w:val="0"/>
        </w:rPr>
        <w:t xml:space="preserve">authorised</w:t>
      </w:r>
      <w:r w:rsidDel="00000000" w:rsidR="00000000" w:rsidRPr="00000000">
        <w:rPr>
          <w:color w:val="000000"/>
          <w:sz w:val="24"/>
          <w:szCs w:val="24"/>
          <w:rtl w:val="0"/>
        </w:rPr>
        <w:t xml:space="preserve"> by </w:t>
      </w:r>
      <w:r w:rsidDel="00000000" w:rsidR="00000000" w:rsidRPr="00000000">
        <w:rPr>
          <w:sz w:val="24"/>
          <w:szCs w:val="24"/>
          <w:rtl w:val="0"/>
        </w:rPr>
        <w:t xml:space="preserve">{Mention state nursing council}</w:t>
      </w:r>
      <w:r w:rsidDel="00000000" w:rsidR="00000000" w:rsidRPr="00000000">
        <w:rPr>
          <w:color w:val="000000"/>
          <w:sz w:val="24"/>
          <w:szCs w:val="24"/>
          <w:rtl w:val="0"/>
        </w:rPr>
        <w:t xml:space="preserve"> according to quality standards, and will be conducting assessments based on a </w:t>
      </w:r>
      <w:r w:rsidDel="00000000" w:rsidR="00000000" w:rsidRPr="00000000">
        <w:rPr>
          <w:sz w:val="24"/>
          <w:szCs w:val="24"/>
          <w:rtl w:val="0"/>
        </w:rPr>
        <w:t xml:space="preserve">standardised</w:t>
      </w:r>
      <w:r w:rsidDel="00000000" w:rsidR="00000000" w:rsidRPr="00000000">
        <w:rPr>
          <w:color w:val="000000"/>
          <w:sz w:val="24"/>
          <w:szCs w:val="24"/>
          <w:rtl w:val="0"/>
        </w:rPr>
        <w:t xml:space="preserve"> </w:t>
      </w:r>
      <w:r w:rsidDel="00000000" w:rsidR="00000000" w:rsidRPr="00000000">
        <w:rPr>
          <w:sz w:val="24"/>
          <w:szCs w:val="24"/>
          <w:rtl w:val="0"/>
        </w:rPr>
        <w:t xml:space="preserve">competency-based</w:t>
      </w:r>
      <w:r w:rsidDel="00000000" w:rsidR="00000000" w:rsidRPr="00000000">
        <w:rPr>
          <w:color w:val="000000"/>
          <w:sz w:val="24"/>
          <w:szCs w:val="24"/>
          <w:rtl w:val="0"/>
        </w:rPr>
        <w:t xml:space="preserve"> question bank and Objective Structured Clinical Examination (OSCE). Based on the competency assessment, the individuals would have a</w:t>
      </w:r>
      <w:r w:rsidDel="00000000" w:rsidR="00000000" w:rsidRPr="00000000">
        <w:rPr>
          <w:sz w:val="24"/>
          <w:szCs w:val="24"/>
          <w:rtl w:val="0"/>
        </w:rPr>
        <w:t xml:space="preserve"> digital certificate that will become part of their verifiable e-credentials that</w:t>
      </w:r>
      <w:r w:rsidDel="00000000" w:rsidR="00000000" w:rsidRPr="00000000">
        <w:rPr>
          <w:color w:val="000000"/>
          <w:sz w:val="24"/>
          <w:szCs w:val="24"/>
          <w:rtl w:val="0"/>
        </w:rPr>
        <w:t xml:space="preserve"> can be used as a signal to the market (national and international).  </w:t>
      </w:r>
      <w:r w:rsidDel="00000000" w:rsidR="00000000" w:rsidRPr="00000000">
        <w:rPr>
          <w:rtl w:val="0"/>
        </w:rPr>
      </w:r>
    </w:p>
    <w:p w:rsidR="00000000" w:rsidDel="00000000" w:rsidP="00000000" w:rsidRDefault="00000000" w:rsidRPr="00000000" w14:paraId="00000008">
      <w:pPr>
        <w:spacing w:after="0" w:lineRule="auto"/>
        <w:jc w:val="both"/>
        <w:rPr>
          <w:color w:val="000000"/>
        </w:rPr>
      </w:pPr>
      <w:r w:rsidDel="00000000" w:rsidR="00000000" w:rsidRPr="00000000">
        <w:rPr>
          <w:rtl w:val="0"/>
        </w:rPr>
      </w:r>
    </w:p>
    <w:p w:rsidR="00000000" w:rsidDel="00000000" w:rsidP="00000000" w:rsidRDefault="00000000" w:rsidRPr="00000000" w14:paraId="00000009">
      <w:pPr>
        <w:numPr>
          <w:ilvl w:val="0"/>
          <w:numId w:val="5"/>
        </w:numPr>
        <w:spacing w:after="0" w:lineRule="auto"/>
        <w:ind w:left="360" w:hanging="360"/>
        <w:jc w:val="both"/>
        <w:rPr>
          <w:b w:val="1"/>
          <w:color w:val="000000"/>
          <w:sz w:val="24"/>
          <w:szCs w:val="24"/>
        </w:rPr>
      </w:pPr>
      <w:r w:rsidDel="00000000" w:rsidR="00000000" w:rsidRPr="00000000">
        <w:rPr>
          <w:b w:val="1"/>
          <w:color w:val="000000"/>
          <w:sz w:val="24"/>
          <w:szCs w:val="24"/>
          <w:rtl w:val="0"/>
        </w:rPr>
        <w:t xml:space="preserve">Parties:</w:t>
      </w:r>
      <w:r w:rsidDel="00000000" w:rsidR="00000000" w:rsidRPr="00000000">
        <w:rPr>
          <w:b w:val="1"/>
          <w:color w:val="000000"/>
          <w:sz w:val="24"/>
          <w:szCs w:val="24"/>
          <w:u w:val="single"/>
          <w:rtl w:val="0"/>
        </w:rPr>
        <w:t xml:space="preserve"> </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ind w:left="360" w:firstLine="0"/>
        <w:jc w:val="both"/>
        <w:rPr>
          <w:b w:val="1"/>
          <w:color w:val="000000"/>
          <w:sz w:val="24"/>
          <w:szCs w:val="24"/>
          <w:u w:val="single"/>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76" w:lineRule="auto"/>
        <w:jc w:val="both"/>
        <w:rPr>
          <w:color w:val="000000"/>
          <w:sz w:val="24"/>
          <w:szCs w:val="24"/>
        </w:rPr>
      </w:pPr>
      <w:r w:rsidDel="00000000" w:rsidR="00000000" w:rsidRPr="00000000">
        <w:rPr>
          <w:color w:val="000000"/>
          <w:sz w:val="24"/>
          <w:szCs w:val="24"/>
          <w:rtl w:val="0"/>
        </w:rPr>
        <w:t xml:space="preserve">This is a</w:t>
      </w:r>
      <w:r w:rsidDel="00000000" w:rsidR="00000000" w:rsidRPr="00000000">
        <w:rPr>
          <w:sz w:val="24"/>
          <w:szCs w:val="24"/>
          <w:rtl w:val="0"/>
        </w:rPr>
        <w:t xml:space="preserve"> bipartite</w:t>
      </w:r>
      <w:r w:rsidDel="00000000" w:rsidR="00000000" w:rsidRPr="00000000">
        <w:rPr>
          <w:color w:val="000000"/>
          <w:sz w:val="24"/>
          <w:szCs w:val="24"/>
          <w:rtl w:val="0"/>
        </w:rPr>
        <w:t xml:space="preserve"> MoU between</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276" w:lineRule="auto"/>
        <w:ind w:left="720" w:hanging="360"/>
        <w:jc w:val="both"/>
        <w:rPr>
          <w:color w:val="000000"/>
          <w:sz w:val="24"/>
          <w:szCs w:val="24"/>
        </w:rPr>
      </w:pPr>
      <w:r w:rsidDel="00000000" w:rsidR="00000000" w:rsidRPr="00000000">
        <w:rPr>
          <w:sz w:val="24"/>
          <w:szCs w:val="24"/>
          <w:rtl w:val="0"/>
        </w:rPr>
        <w:t xml:space="preserve">{Mention state nursing council} is a body established under the {Mention state} Nurses Registration Act of 1935. </w:t>
      </w: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276" w:lineRule="auto"/>
        <w:ind w:left="720" w:hanging="360"/>
        <w:jc w:val="both"/>
        <w:rPr>
          <w:color w:val="000000"/>
          <w:sz w:val="24"/>
          <w:szCs w:val="24"/>
        </w:rPr>
      </w:pPr>
      <w:r w:rsidDel="00000000" w:rsidR="00000000" w:rsidRPr="00000000">
        <w:rPr>
          <w:sz w:val="24"/>
          <w:szCs w:val="24"/>
          <w:rtl w:val="0"/>
        </w:rPr>
        <w:t xml:space="preserve">Potential Nursing Institute, </w:t>
      </w:r>
      <w:r w:rsidDel="00000000" w:rsidR="00000000" w:rsidRPr="00000000">
        <w:rPr>
          <w:color w:val="000000"/>
          <w:sz w:val="24"/>
          <w:szCs w:val="24"/>
          <w:rtl w:val="0"/>
        </w:rPr>
        <w:t xml:space="preserve">established under</w:t>
      </w:r>
      <w:r w:rsidDel="00000000" w:rsidR="00000000" w:rsidRPr="00000000">
        <w:rPr>
          <w:sz w:val="24"/>
          <w:szCs w:val="24"/>
          <w:rtl w:val="0"/>
        </w:rPr>
        <w:t xml:space="preserve"> _______</w:t>
      </w:r>
      <w:r w:rsidDel="00000000" w:rsidR="00000000" w:rsidRPr="00000000">
        <w:rPr>
          <w:color w:val="000000"/>
          <w:sz w:val="24"/>
          <w:szCs w:val="24"/>
          <w:rtl w:val="0"/>
        </w:rPr>
        <w:t xml:space="preserve">.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76" w:lineRule="auto"/>
        <w:jc w:val="both"/>
        <w:rPr>
          <w:sz w:val="24"/>
          <w:szCs w:val="24"/>
        </w:rPr>
      </w:pPr>
      <w:r w:rsidDel="00000000" w:rsidR="00000000" w:rsidRPr="00000000">
        <w:rPr>
          <w:rtl w:val="0"/>
        </w:rPr>
      </w:r>
    </w:p>
    <w:p w:rsidR="00000000" w:rsidDel="00000000" w:rsidP="00000000" w:rsidRDefault="00000000" w:rsidRPr="00000000" w14:paraId="0000000F">
      <w:pPr>
        <w:numPr>
          <w:ilvl w:val="0"/>
          <w:numId w:val="5"/>
        </w:numPr>
        <w:spacing w:after="0" w:line="240" w:lineRule="auto"/>
        <w:ind w:left="360" w:hanging="360"/>
        <w:jc w:val="both"/>
        <w:rPr>
          <w:b w:val="1"/>
          <w:sz w:val="24"/>
          <w:szCs w:val="24"/>
        </w:rPr>
      </w:pPr>
      <w:r w:rsidDel="00000000" w:rsidR="00000000" w:rsidRPr="00000000">
        <w:rPr>
          <w:b w:val="1"/>
          <w:sz w:val="24"/>
          <w:szCs w:val="24"/>
          <w:rtl w:val="0"/>
        </w:rPr>
        <w:t xml:space="preserve">Overall roles and responsibilities of the bipartite parties under this MoU:</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jc w:val="both"/>
        <w:rPr>
          <w:color w:val="000000"/>
          <w:sz w:val="24"/>
          <w:szCs w:val="24"/>
        </w:rPr>
      </w:pPr>
      <w:r w:rsidDel="00000000" w:rsidR="00000000" w:rsidRPr="00000000">
        <w:rPr>
          <w:color w:val="000000"/>
          <w:sz w:val="24"/>
          <w:szCs w:val="24"/>
          <w:rtl w:val="0"/>
        </w:rPr>
        <w:t xml:space="preserve">NOW THEREFORE</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jc w:val="both"/>
        <w:rPr>
          <w:color w:val="000000"/>
          <w:sz w:val="24"/>
          <w:szCs w:val="24"/>
        </w:rPr>
      </w:pPr>
      <w:r w:rsidDel="00000000" w:rsidR="00000000" w:rsidRPr="00000000">
        <w:rPr>
          <w:color w:val="000000"/>
          <w:sz w:val="24"/>
          <w:szCs w:val="24"/>
          <w:rtl w:val="0"/>
        </w:rPr>
        <w:t xml:space="preserve">In Consideration of the foregoing premises and the covenants and obligations </w:t>
      </w:r>
      <w:r w:rsidDel="00000000" w:rsidR="00000000" w:rsidRPr="00000000">
        <w:rPr>
          <w:sz w:val="24"/>
          <w:szCs w:val="24"/>
          <w:rtl w:val="0"/>
        </w:rPr>
        <w:t xml:space="preserve">outlined in</w:t>
      </w:r>
      <w:r w:rsidDel="00000000" w:rsidR="00000000" w:rsidRPr="00000000">
        <w:rPr>
          <w:color w:val="000000"/>
          <w:sz w:val="24"/>
          <w:szCs w:val="24"/>
          <w:rtl w:val="0"/>
        </w:rPr>
        <w:t xml:space="preserve"> this MoU, the parties hereby agree as follows:</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76" w:lineRule="auto"/>
        <w:jc w:val="both"/>
        <w:rPr>
          <w:b w:val="1"/>
          <w:sz w:val="24"/>
          <w:szCs w:val="24"/>
        </w:rPr>
      </w:pPr>
      <w:r w:rsidDel="00000000" w:rsidR="00000000" w:rsidRPr="00000000">
        <w:rPr>
          <w:b w:val="1"/>
          <w:sz w:val="24"/>
          <w:szCs w:val="24"/>
          <w:rtl w:val="0"/>
        </w:rPr>
        <w:t xml:space="preserve">{Mention state nursing council} ({Mention state nursing council})</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76" w:lineRule="auto"/>
        <w:jc w:val="both"/>
        <w:rPr>
          <w:color w:val="000000"/>
          <w:sz w:val="24"/>
          <w:szCs w:val="24"/>
        </w:rPr>
      </w:pPr>
      <w:r w:rsidDel="00000000" w:rsidR="00000000" w:rsidRPr="00000000">
        <w:rPr>
          <w:sz w:val="24"/>
          <w:szCs w:val="24"/>
          <w:rtl w:val="0"/>
        </w:rPr>
        <w:t xml:space="preserve">To</w:t>
      </w:r>
      <w:r w:rsidDel="00000000" w:rsidR="00000000" w:rsidRPr="00000000">
        <w:rPr>
          <w:color w:val="000000"/>
          <w:sz w:val="24"/>
          <w:szCs w:val="24"/>
          <w:rtl w:val="0"/>
        </w:rPr>
        <w:t xml:space="preserve"> assist </w:t>
      </w:r>
      <w:r w:rsidDel="00000000" w:rsidR="00000000" w:rsidRPr="00000000">
        <w:rPr>
          <w:sz w:val="24"/>
          <w:szCs w:val="24"/>
          <w:rtl w:val="0"/>
        </w:rPr>
        <w:t xml:space="preserve">the Nursing Institute </w:t>
      </w:r>
      <w:r w:rsidDel="00000000" w:rsidR="00000000" w:rsidRPr="00000000">
        <w:rPr>
          <w:color w:val="000000"/>
          <w:sz w:val="24"/>
          <w:szCs w:val="24"/>
          <w:rtl w:val="0"/>
        </w:rPr>
        <w:t xml:space="preserve">in establishing </w:t>
      </w:r>
      <w:r w:rsidDel="00000000" w:rsidR="00000000" w:rsidRPr="00000000">
        <w:rPr>
          <w:sz w:val="24"/>
          <w:szCs w:val="24"/>
          <w:rtl w:val="0"/>
        </w:rPr>
        <w:t xml:space="preserve">an</w:t>
      </w:r>
      <w:r w:rsidDel="00000000" w:rsidR="00000000" w:rsidRPr="00000000">
        <w:rPr>
          <w:color w:val="000000"/>
          <w:sz w:val="24"/>
          <w:szCs w:val="24"/>
          <w:rtl w:val="0"/>
        </w:rPr>
        <w:t xml:space="preserve"> </w:t>
      </w:r>
      <w:r w:rsidDel="00000000" w:rsidR="00000000" w:rsidRPr="00000000">
        <w:rPr>
          <w:sz w:val="24"/>
          <w:szCs w:val="24"/>
          <w:rtl w:val="0"/>
        </w:rPr>
        <w:t xml:space="preserve">Assessment Centre</w:t>
      </w:r>
      <w:r w:rsidDel="00000000" w:rsidR="00000000" w:rsidRPr="00000000">
        <w:rPr>
          <w:color w:val="000000"/>
          <w:sz w:val="24"/>
          <w:szCs w:val="24"/>
          <w:rtl w:val="0"/>
        </w:rPr>
        <w:t xml:space="preserve">, </w:t>
      </w:r>
      <w:r w:rsidDel="00000000" w:rsidR="00000000" w:rsidRPr="00000000">
        <w:rPr>
          <w:sz w:val="24"/>
          <w:szCs w:val="24"/>
          <w:rtl w:val="0"/>
        </w:rPr>
        <w:t xml:space="preserve">{Mention state nursing council} </w:t>
      </w:r>
      <w:r w:rsidDel="00000000" w:rsidR="00000000" w:rsidRPr="00000000">
        <w:rPr>
          <w:color w:val="000000"/>
          <w:sz w:val="24"/>
          <w:szCs w:val="24"/>
          <w:rtl w:val="0"/>
        </w:rPr>
        <w:t xml:space="preserve">will: </w:t>
      </w:r>
    </w:p>
    <w:p w:rsidR="00000000" w:rsidDel="00000000" w:rsidP="00000000" w:rsidRDefault="00000000" w:rsidRPr="00000000" w14:paraId="00000015">
      <w:pPr>
        <w:numPr>
          <w:ilvl w:val="0"/>
          <w:numId w:val="4"/>
        </w:numPr>
        <w:spacing w:after="0" w:line="240" w:lineRule="auto"/>
        <w:ind w:left="720" w:hanging="360"/>
        <w:jc w:val="both"/>
        <w:rPr>
          <w:sz w:val="24"/>
          <w:szCs w:val="24"/>
        </w:rPr>
      </w:pPr>
      <w:r w:rsidDel="00000000" w:rsidR="00000000" w:rsidRPr="00000000">
        <w:rPr>
          <w:sz w:val="24"/>
          <w:szCs w:val="24"/>
          <w:rtl w:val="0"/>
        </w:rPr>
        <w:t xml:space="preserve">The {Mention state nursing council} will serve as the authorizing body for regulatory oversight of the operationalization of the assessment centres</w:t>
      </w:r>
    </w:p>
    <w:p w:rsidR="00000000" w:rsidDel="00000000" w:rsidP="00000000" w:rsidRDefault="00000000" w:rsidRPr="00000000" w14:paraId="00000016">
      <w:pPr>
        <w:numPr>
          <w:ilvl w:val="0"/>
          <w:numId w:val="4"/>
        </w:numPr>
        <w:spacing w:after="0" w:line="240" w:lineRule="auto"/>
        <w:ind w:left="720" w:hanging="360"/>
        <w:jc w:val="both"/>
        <w:rPr>
          <w:sz w:val="24"/>
          <w:szCs w:val="24"/>
        </w:rPr>
      </w:pPr>
      <w:r w:rsidDel="00000000" w:rsidR="00000000" w:rsidRPr="00000000">
        <w:rPr>
          <w:sz w:val="24"/>
          <w:szCs w:val="24"/>
          <w:rtl w:val="0"/>
        </w:rPr>
        <w:t xml:space="preserve">Formalize the operational guidelines and standard operation procedure (SOP) to ensure the efficient functioning of assessment centres, including standards for knowledge, skill, and language assessments, as well as criteria for assessors and reviewers</w:t>
      </w:r>
    </w:p>
    <w:p w:rsidR="00000000" w:rsidDel="00000000" w:rsidP="00000000" w:rsidRDefault="00000000" w:rsidRPr="00000000" w14:paraId="00000017">
      <w:pPr>
        <w:numPr>
          <w:ilvl w:val="0"/>
          <w:numId w:val="4"/>
        </w:numPr>
        <w:spacing w:after="0" w:line="240" w:lineRule="auto"/>
        <w:ind w:left="720" w:hanging="360"/>
        <w:jc w:val="both"/>
        <w:rPr>
          <w:sz w:val="24"/>
          <w:szCs w:val="24"/>
        </w:rPr>
      </w:pPr>
      <w:r w:rsidDel="00000000" w:rsidR="00000000" w:rsidRPr="00000000">
        <w:rPr>
          <w:sz w:val="24"/>
          <w:szCs w:val="24"/>
          <w:rtl w:val="0"/>
        </w:rPr>
        <w:t xml:space="preserve">Define the assessment blueprint which includes the structure and format of the assessment, no. of questions, time limit, weightage, and grading criteria and developing a comprehensive question bank aligned with various competency levels</w:t>
      </w:r>
    </w:p>
    <w:p w:rsidR="00000000" w:rsidDel="00000000" w:rsidP="00000000" w:rsidRDefault="00000000" w:rsidRPr="00000000" w14:paraId="00000018">
      <w:pPr>
        <w:numPr>
          <w:ilvl w:val="0"/>
          <w:numId w:val="4"/>
        </w:numPr>
        <w:spacing w:after="0" w:line="240" w:lineRule="auto"/>
        <w:ind w:left="720" w:hanging="360"/>
        <w:jc w:val="both"/>
        <w:rPr>
          <w:sz w:val="24"/>
          <w:szCs w:val="24"/>
        </w:rPr>
      </w:pPr>
      <w:bookmarkStart w:colFirst="0" w:colLast="0" w:name="_heading=h.30j0zll" w:id="1"/>
      <w:bookmarkEnd w:id="1"/>
      <w:r w:rsidDel="00000000" w:rsidR="00000000" w:rsidRPr="00000000">
        <w:rPr>
          <w:sz w:val="24"/>
          <w:szCs w:val="24"/>
          <w:rtl w:val="0"/>
        </w:rPr>
        <w:t xml:space="preserve">Scheduling assessments, onboarding and training assessors and proctors, etc </w:t>
      </w:r>
    </w:p>
    <w:p w:rsidR="00000000" w:rsidDel="00000000" w:rsidP="00000000" w:rsidRDefault="00000000" w:rsidRPr="00000000" w14:paraId="00000019">
      <w:pPr>
        <w:numPr>
          <w:ilvl w:val="0"/>
          <w:numId w:val="4"/>
        </w:numPr>
        <w:spacing w:after="0" w:line="240" w:lineRule="auto"/>
        <w:ind w:left="720" w:hanging="360"/>
        <w:jc w:val="both"/>
        <w:rPr>
          <w:sz w:val="24"/>
          <w:szCs w:val="24"/>
        </w:rPr>
      </w:pPr>
      <w:r w:rsidDel="00000000" w:rsidR="00000000" w:rsidRPr="00000000">
        <w:rPr>
          <w:sz w:val="24"/>
          <w:szCs w:val="24"/>
          <w:rtl w:val="0"/>
        </w:rPr>
        <w:t xml:space="preserve">Maintain and update the assessment tool, human resources and standards of assessment</w:t>
      </w:r>
    </w:p>
    <w:p w:rsidR="00000000" w:rsidDel="00000000" w:rsidP="00000000" w:rsidRDefault="00000000" w:rsidRPr="00000000" w14:paraId="0000001A">
      <w:pPr>
        <w:numPr>
          <w:ilvl w:val="0"/>
          <w:numId w:val="4"/>
        </w:numPr>
        <w:spacing w:after="0" w:line="240" w:lineRule="auto"/>
        <w:ind w:left="720" w:hanging="360"/>
        <w:jc w:val="both"/>
        <w:rPr>
          <w:sz w:val="24"/>
          <w:szCs w:val="24"/>
        </w:rPr>
      </w:pPr>
      <w:r w:rsidDel="00000000" w:rsidR="00000000" w:rsidRPr="00000000">
        <w:rPr>
          <w:sz w:val="24"/>
          <w:szCs w:val="24"/>
          <w:rtl w:val="0"/>
        </w:rPr>
        <w:t xml:space="preserve">Develop quality assurance processes to monitor the administration of the assessment, ensure compliance with policies and procedures, and address any discrepancies or irregularities</w:t>
      </w:r>
    </w:p>
    <w:p w:rsidR="00000000" w:rsidDel="00000000" w:rsidP="00000000" w:rsidRDefault="00000000" w:rsidRPr="00000000" w14:paraId="0000001B">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76" w:lineRule="auto"/>
        <w:ind w:left="360" w:firstLine="0"/>
        <w:jc w:val="both"/>
        <w:rPr>
          <w:b w:val="1"/>
          <w:sz w:val="24"/>
          <w:szCs w:val="24"/>
        </w:rPr>
      </w:pPr>
      <w:r w:rsidDel="00000000" w:rsidR="00000000" w:rsidRPr="00000000">
        <w:rPr>
          <w:b w:val="1"/>
          <w:sz w:val="24"/>
          <w:szCs w:val="24"/>
          <w:rtl w:val="0"/>
        </w:rPr>
        <w:t xml:space="preserve">Potential Nursing Institute </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76" w:lineRule="auto"/>
        <w:ind w:left="360" w:firstLine="0"/>
        <w:jc w:val="both"/>
        <w:rPr>
          <w:color w:val="000000"/>
          <w:sz w:val="24"/>
          <w:szCs w:val="24"/>
        </w:rPr>
      </w:pPr>
      <w:r w:rsidDel="00000000" w:rsidR="00000000" w:rsidRPr="00000000">
        <w:rPr>
          <w:sz w:val="24"/>
          <w:szCs w:val="24"/>
          <w:rtl w:val="0"/>
        </w:rPr>
        <w:t xml:space="preserve">The college</w:t>
      </w:r>
      <w:r w:rsidDel="00000000" w:rsidR="00000000" w:rsidRPr="00000000">
        <w:rPr>
          <w:color w:val="000000"/>
          <w:sz w:val="24"/>
          <w:szCs w:val="24"/>
          <w:rtl w:val="0"/>
        </w:rPr>
        <w:t xml:space="preserve"> </w:t>
      </w:r>
      <w:r w:rsidDel="00000000" w:rsidR="00000000" w:rsidRPr="00000000">
        <w:rPr>
          <w:sz w:val="24"/>
          <w:szCs w:val="24"/>
          <w:rtl w:val="0"/>
        </w:rPr>
        <w:t xml:space="preserve">can </w:t>
      </w:r>
      <w:r w:rsidDel="00000000" w:rsidR="00000000" w:rsidRPr="00000000">
        <w:rPr>
          <w:color w:val="000000"/>
          <w:sz w:val="24"/>
          <w:szCs w:val="24"/>
          <w:rtl w:val="0"/>
        </w:rPr>
        <w:t xml:space="preserve">extend support </w:t>
      </w:r>
      <w:r w:rsidDel="00000000" w:rsidR="00000000" w:rsidRPr="00000000">
        <w:rPr>
          <w:sz w:val="24"/>
          <w:szCs w:val="24"/>
          <w:rtl w:val="0"/>
        </w:rPr>
        <w:t xml:space="preserve">to {Mention state nursing council} for the </w:t>
      </w:r>
      <w:r w:rsidDel="00000000" w:rsidR="00000000" w:rsidRPr="00000000">
        <w:rPr>
          <w:color w:val="000000"/>
          <w:sz w:val="24"/>
          <w:szCs w:val="24"/>
          <w:rtl w:val="0"/>
        </w:rPr>
        <w:t xml:space="preserve">establishment of </w:t>
      </w:r>
      <w:r w:rsidDel="00000000" w:rsidR="00000000" w:rsidRPr="00000000">
        <w:rPr>
          <w:sz w:val="24"/>
          <w:szCs w:val="24"/>
          <w:rtl w:val="0"/>
        </w:rPr>
        <w:t xml:space="preserve">the assessment </w:t>
      </w:r>
      <w:r w:rsidDel="00000000" w:rsidR="00000000" w:rsidRPr="00000000">
        <w:rPr>
          <w:color w:val="000000"/>
          <w:sz w:val="24"/>
          <w:szCs w:val="24"/>
          <w:rtl w:val="0"/>
        </w:rPr>
        <w:t xml:space="preserve">centre </w:t>
      </w:r>
      <w:r w:rsidDel="00000000" w:rsidR="00000000" w:rsidRPr="00000000">
        <w:rPr>
          <w:sz w:val="24"/>
          <w:szCs w:val="24"/>
          <w:rtl w:val="0"/>
        </w:rPr>
        <w:t xml:space="preserve">by:</w:t>
      </w:r>
      <w:r w:rsidDel="00000000" w:rsidR="00000000" w:rsidRPr="00000000">
        <w:rPr>
          <w:rtl w:val="0"/>
        </w:rPr>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Designating </w:t>
      </w:r>
      <w:r w:rsidDel="00000000" w:rsidR="00000000" w:rsidRPr="00000000">
        <w:rPr>
          <w:sz w:val="24"/>
          <w:szCs w:val="24"/>
          <w:rtl w:val="0"/>
        </w:rPr>
        <w:t xml:space="preserve">a </w:t>
      </w:r>
      <w:r w:rsidDel="00000000" w:rsidR="00000000" w:rsidRPr="00000000">
        <w:rPr>
          <w:color w:val="000000"/>
          <w:sz w:val="24"/>
          <w:szCs w:val="24"/>
          <w:rtl w:val="0"/>
        </w:rPr>
        <w:t xml:space="preserve">dedicated skill</w:t>
      </w:r>
      <w:r w:rsidDel="00000000" w:rsidR="00000000" w:rsidRPr="00000000">
        <w:rPr>
          <w:sz w:val="24"/>
          <w:szCs w:val="24"/>
          <w:rtl w:val="0"/>
        </w:rPr>
        <w:t xml:space="preserve"> lab and computer lab</w:t>
      </w:r>
      <w:r w:rsidDel="00000000" w:rsidR="00000000" w:rsidRPr="00000000">
        <w:rPr>
          <w:color w:val="000000"/>
          <w:sz w:val="24"/>
          <w:szCs w:val="24"/>
          <w:rtl w:val="0"/>
        </w:rPr>
        <w:t xml:space="preserve"> within their premises as the operational competency assessment centre</w:t>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sz w:val="24"/>
          <w:szCs w:val="24"/>
          <w:rtl w:val="0"/>
        </w:rPr>
        <w:t xml:space="preserve"> Allocate the existing technically qualified, experienced, and adequate human resources for the operation of the assessment centre</w:t>
      </w:r>
      <w:r w:rsidDel="00000000" w:rsidR="00000000" w:rsidRPr="00000000">
        <w:rPr>
          <w:rtl w:val="0"/>
        </w:rPr>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Serv</w:t>
      </w:r>
      <w:r w:rsidDel="00000000" w:rsidR="00000000" w:rsidRPr="00000000">
        <w:rPr>
          <w:sz w:val="24"/>
          <w:szCs w:val="24"/>
          <w:rtl w:val="0"/>
        </w:rPr>
        <w:t xml:space="preserve">ing</w:t>
      </w:r>
      <w:r w:rsidDel="00000000" w:rsidR="00000000" w:rsidRPr="00000000">
        <w:rPr>
          <w:color w:val="000000"/>
          <w:sz w:val="24"/>
          <w:szCs w:val="24"/>
          <w:rtl w:val="0"/>
        </w:rPr>
        <w:t xml:space="preserve"> as a model centre and monitoring the operations and advancements of the centre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1">
      <w:pPr>
        <w:numPr>
          <w:ilvl w:val="0"/>
          <w:numId w:val="3"/>
        </w:numPr>
        <w:spacing w:after="0" w:line="276" w:lineRule="auto"/>
        <w:ind w:left="720" w:hanging="360"/>
        <w:jc w:val="both"/>
        <w:rPr>
          <w:sz w:val="24"/>
          <w:szCs w:val="24"/>
        </w:rPr>
      </w:pPr>
      <w:r w:rsidDel="00000000" w:rsidR="00000000" w:rsidRPr="00000000">
        <w:rPr>
          <w:sz w:val="24"/>
          <w:szCs w:val="24"/>
          <w:rtl w:val="0"/>
        </w:rPr>
        <w:t xml:space="preserve">Providing support and mentorship for replicating such centres across {Mention state} and supporting {Mention state nursing council} in evaluating and authorizing more centres</w:t>
      </w:r>
    </w:p>
    <w:p w:rsidR="00000000" w:rsidDel="00000000" w:rsidP="00000000" w:rsidRDefault="00000000" w:rsidRPr="00000000" w14:paraId="00000022">
      <w:pPr>
        <w:spacing w:after="0"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23">
      <w:pPr>
        <w:spacing w:after="0" w:line="240" w:lineRule="auto"/>
        <w:jc w:val="both"/>
        <w:rPr>
          <w:b w:val="1"/>
          <w:sz w:val="24"/>
          <w:szCs w:val="24"/>
        </w:rPr>
      </w:pPr>
      <w:r w:rsidDel="00000000" w:rsidR="00000000" w:rsidRPr="00000000">
        <w:rPr>
          <w:b w:val="1"/>
          <w:sz w:val="24"/>
          <w:szCs w:val="24"/>
          <w:rtl w:val="0"/>
        </w:rPr>
        <w:t xml:space="preserve">4. Representatives from {Mention state nursing council} and the government nursing college managing this collaboration</w:t>
      </w:r>
    </w:p>
    <w:p w:rsidR="00000000" w:rsidDel="00000000" w:rsidP="00000000" w:rsidRDefault="00000000" w:rsidRPr="00000000" w14:paraId="00000024">
      <w:pPr>
        <w:spacing w:after="0" w:before="120" w:line="276" w:lineRule="auto"/>
        <w:jc w:val="both"/>
        <w:rPr>
          <w:color w:val="000000"/>
          <w:sz w:val="24"/>
          <w:szCs w:val="24"/>
        </w:rPr>
      </w:pPr>
      <w:r w:rsidDel="00000000" w:rsidR="00000000" w:rsidRPr="00000000">
        <w:rPr>
          <w:color w:val="000000"/>
          <w:sz w:val="24"/>
          <w:szCs w:val="24"/>
          <w:rtl w:val="0"/>
        </w:rPr>
        <w:t xml:space="preserve">From </w:t>
      </w:r>
      <w:r w:rsidDel="00000000" w:rsidR="00000000" w:rsidRPr="00000000">
        <w:rPr>
          <w:sz w:val="24"/>
          <w:szCs w:val="24"/>
          <w:rtl w:val="0"/>
        </w:rPr>
        <w:t xml:space="preserve">Potential Nursing Institute</w:t>
      </w:r>
      <w:r w:rsidDel="00000000" w:rsidR="00000000" w:rsidRPr="00000000">
        <w:rPr>
          <w:color w:val="000000"/>
          <w:sz w:val="24"/>
          <w:szCs w:val="24"/>
          <w:rtl w:val="0"/>
        </w:rPr>
        <w:t xml:space="preserve">:</w:t>
      </w:r>
    </w:p>
    <w:p w:rsidR="00000000" w:rsidDel="00000000" w:rsidP="00000000" w:rsidRDefault="00000000" w:rsidRPr="00000000" w14:paraId="00000025">
      <w:pPr>
        <w:spacing w:after="0" w:before="120" w:line="276" w:lineRule="auto"/>
        <w:jc w:val="both"/>
        <w:rPr>
          <w:sz w:val="24"/>
          <w:szCs w:val="24"/>
        </w:rPr>
      </w:pPr>
      <w:r w:rsidDel="00000000" w:rsidR="00000000" w:rsidRPr="00000000">
        <w:rPr>
          <w:color w:val="000000"/>
          <w:sz w:val="24"/>
          <w:szCs w:val="24"/>
          <w:rtl w:val="0"/>
        </w:rPr>
        <w:t xml:space="preserve">From </w:t>
      </w:r>
      <w:r w:rsidDel="00000000" w:rsidR="00000000" w:rsidRPr="00000000">
        <w:rPr>
          <w:sz w:val="24"/>
          <w:szCs w:val="24"/>
          <w:rtl w:val="0"/>
        </w:rPr>
        <w:t xml:space="preserve">{Mention state nursing council}</w:t>
      </w:r>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before="120" w:line="276" w:lineRule="auto"/>
        <w:jc w:val="both"/>
        <w:rPr>
          <w:sz w:val="24"/>
          <w:szCs w:val="24"/>
        </w:rPr>
      </w:pPr>
      <w:r w:rsidDel="00000000" w:rsidR="00000000" w:rsidRPr="00000000">
        <w:rPr>
          <w:b w:val="1"/>
          <w:color w:val="000000"/>
          <w:sz w:val="24"/>
          <w:szCs w:val="24"/>
          <w:rtl w:val="0"/>
        </w:rPr>
        <w:t xml:space="preserve">Financial</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before="120" w:line="276" w:lineRule="auto"/>
        <w:jc w:val="both"/>
        <w:rPr>
          <w:color w:val="000000"/>
          <w:sz w:val="24"/>
          <w:szCs w:val="24"/>
        </w:rPr>
      </w:pPr>
      <w:r w:rsidDel="00000000" w:rsidR="00000000" w:rsidRPr="00000000">
        <w:rPr>
          <w:b w:val="1"/>
          <w:color w:val="000000"/>
          <w:sz w:val="24"/>
          <w:szCs w:val="24"/>
          <w:rtl w:val="0"/>
        </w:rPr>
        <w:t xml:space="preserve">Confidentiality &amp; Copyrights</w:t>
      </w:r>
      <w:r w:rsidDel="00000000" w:rsidR="00000000" w:rsidRPr="00000000">
        <w:rPr>
          <w:rtl w:val="0"/>
        </w:rPr>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pacing w:after="0" w:line="276" w:lineRule="auto"/>
        <w:ind w:left="720" w:hanging="360"/>
        <w:jc w:val="both"/>
        <w:rPr>
          <w:color w:val="000000"/>
          <w:sz w:val="24"/>
          <w:szCs w:val="24"/>
        </w:rPr>
      </w:pPr>
      <w:r w:rsidDel="00000000" w:rsidR="00000000" w:rsidRPr="00000000">
        <w:rPr>
          <w:color w:val="000000"/>
          <w:sz w:val="24"/>
          <w:szCs w:val="24"/>
          <w:rtl w:val="0"/>
        </w:rPr>
        <w:t xml:space="preserve">Each party will maintain the confidentiality of any information it receives from the other Party that has been designated as confidential.</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pacing w:after="0" w:line="276" w:lineRule="auto"/>
        <w:ind w:left="720" w:hanging="360"/>
        <w:jc w:val="both"/>
        <w:rPr>
          <w:color w:val="000000"/>
          <w:sz w:val="24"/>
          <w:szCs w:val="24"/>
        </w:rPr>
      </w:pPr>
      <w:r w:rsidDel="00000000" w:rsidR="00000000" w:rsidRPr="00000000">
        <w:rPr>
          <w:color w:val="000000"/>
          <w:sz w:val="24"/>
          <w:szCs w:val="24"/>
          <w:rtl w:val="0"/>
        </w:rPr>
        <w:t xml:space="preserve">Neither party will acquire any right, title or interest in any intellectual property belonging to the other party. Nothing in this MoU shall be construed to imply or mean to transfer the existing intellectual property of either party to the other party and neither party will raise any adverse claims in and to the same.</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76" w:lineRule="auto"/>
        <w:jc w:val="both"/>
        <w:rPr>
          <w:sz w:val="24"/>
          <w:szCs w:val="24"/>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76" w:lineRule="auto"/>
        <w:jc w:val="both"/>
        <w:rPr>
          <w:color w:val="000000"/>
          <w:sz w:val="24"/>
          <w:szCs w:val="24"/>
        </w:rPr>
      </w:pPr>
      <w:r w:rsidDel="00000000" w:rsidR="00000000" w:rsidRPr="00000000">
        <w:rPr>
          <w:b w:val="1"/>
          <w:color w:val="000000"/>
          <w:sz w:val="24"/>
          <w:szCs w:val="24"/>
          <w:rtl w:val="0"/>
        </w:rPr>
        <w:t xml:space="preserve">General Provision</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76" w:lineRule="auto"/>
        <w:jc w:val="both"/>
        <w:rPr>
          <w:color w:val="000000"/>
          <w:sz w:val="24"/>
          <w:szCs w:val="24"/>
        </w:rPr>
      </w:pPr>
      <w:r w:rsidDel="00000000" w:rsidR="00000000" w:rsidRPr="00000000">
        <w:rPr>
          <w:color w:val="000000"/>
          <w:sz w:val="24"/>
          <w:szCs w:val="24"/>
          <w:rtl w:val="0"/>
        </w:rPr>
        <w:t xml:space="preserve">Each party will carry out all its roles and responsibilities under this agreement with due diligence and efficiency. Neither party will have any liability </w:t>
      </w:r>
      <w:r w:rsidDel="00000000" w:rsidR="00000000" w:rsidRPr="00000000">
        <w:rPr>
          <w:sz w:val="24"/>
          <w:szCs w:val="24"/>
          <w:rtl w:val="0"/>
        </w:rPr>
        <w:t xml:space="preserve">for</w:t>
      </w:r>
      <w:r w:rsidDel="00000000" w:rsidR="00000000" w:rsidRPr="00000000">
        <w:rPr>
          <w:color w:val="000000"/>
          <w:sz w:val="24"/>
          <w:szCs w:val="24"/>
          <w:rtl w:val="0"/>
        </w:rPr>
        <w:t xml:space="preserve"> the payments of personnel hired by the other party. The contents of this MoU can be expanded/altered/modified by mutual consent.</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76" w:lineRule="auto"/>
        <w:ind w:left="360" w:firstLine="0"/>
        <w:jc w:val="both"/>
        <w:rPr>
          <w:color w:val="000000"/>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76" w:lineRule="auto"/>
        <w:jc w:val="both"/>
        <w:rPr>
          <w:sz w:val="24"/>
          <w:szCs w:val="24"/>
        </w:rPr>
      </w:pPr>
      <w:bookmarkStart w:colFirst="0" w:colLast="0" w:name="_heading=h.1fob9te" w:id="2"/>
      <w:bookmarkEnd w:id="2"/>
      <w:r w:rsidDel="00000000" w:rsidR="00000000" w:rsidRPr="00000000">
        <w:rPr>
          <w:b w:val="1"/>
          <w:color w:val="000000"/>
          <w:sz w:val="24"/>
          <w:szCs w:val="24"/>
          <w:rtl w:val="0"/>
        </w:rPr>
        <w:t xml:space="preserve">Penalty</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76" w:lineRule="auto"/>
        <w:jc w:val="both"/>
        <w:rPr>
          <w:sz w:val="24"/>
          <w:szCs w:val="24"/>
        </w:rPr>
      </w:pPr>
      <w:bookmarkStart w:colFirst="0" w:colLast="0" w:name="_heading=h.6rzioxjii322" w:id="3"/>
      <w:bookmarkEnd w:id="3"/>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76" w:lineRule="auto"/>
        <w:jc w:val="both"/>
        <w:rPr>
          <w:b w:val="1"/>
          <w:color w:val="000000"/>
          <w:sz w:val="24"/>
          <w:szCs w:val="24"/>
        </w:rPr>
      </w:pPr>
      <w:r w:rsidDel="00000000" w:rsidR="00000000" w:rsidRPr="00000000">
        <w:rPr>
          <w:b w:val="1"/>
          <w:color w:val="000000"/>
          <w:sz w:val="24"/>
          <w:szCs w:val="24"/>
          <w:rtl w:val="0"/>
        </w:rPr>
        <w:t xml:space="preserve">Termination</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76" w:lineRule="auto"/>
        <w:jc w:val="both"/>
        <w:rPr>
          <w:color w:val="000000"/>
          <w:sz w:val="24"/>
          <w:szCs w:val="24"/>
        </w:rPr>
      </w:pPr>
      <w:r w:rsidDel="00000000" w:rsidR="00000000" w:rsidRPr="00000000">
        <w:rPr>
          <w:color w:val="000000"/>
          <w:sz w:val="24"/>
          <w:szCs w:val="24"/>
          <w:rtl w:val="0"/>
        </w:rPr>
        <w:t xml:space="preserve">Any party can terminate the Memorandum of Understanding with a </w:t>
      </w:r>
      <w:r w:rsidDel="00000000" w:rsidR="00000000" w:rsidRPr="00000000">
        <w:rPr>
          <w:sz w:val="24"/>
          <w:szCs w:val="24"/>
          <w:rtl w:val="0"/>
        </w:rPr>
        <w:t xml:space="preserve">month’s</w:t>
      </w:r>
      <w:r w:rsidDel="00000000" w:rsidR="00000000" w:rsidRPr="00000000">
        <w:rPr>
          <w:color w:val="000000"/>
          <w:sz w:val="24"/>
          <w:szCs w:val="24"/>
          <w:rtl w:val="0"/>
        </w:rPr>
        <w:t xml:space="preserve"> notice period. Any ongoing development at the time of notice shall be completed by both parties as per the agreed scope under this MoU and the modules developed until then shall be suitably transitioned into an identified cloud server. </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76" w:lineRule="auto"/>
        <w:ind w:left="360" w:firstLine="0"/>
        <w:jc w:val="both"/>
        <w:rPr>
          <w:color w:val="000000"/>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76" w:lineRule="auto"/>
        <w:jc w:val="both"/>
        <w:rPr>
          <w:color w:val="000000"/>
          <w:sz w:val="24"/>
          <w:szCs w:val="24"/>
        </w:rPr>
      </w:pPr>
      <w:r w:rsidDel="00000000" w:rsidR="00000000" w:rsidRPr="00000000">
        <w:rPr>
          <w:b w:val="1"/>
          <w:color w:val="000000"/>
          <w:sz w:val="24"/>
          <w:szCs w:val="24"/>
          <w:rtl w:val="0"/>
        </w:rPr>
        <w:t xml:space="preserve">Liability/Indemnity</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76" w:lineRule="auto"/>
        <w:jc w:val="both"/>
        <w:rPr>
          <w:color w:val="000000"/>
          <w:sz w:val="24"/>
          <w:szCs w:val="24"/>
        </w:rPr>
      </w:pPr>
      <w:r w:rsidDel="00000000" w:rsidR="00000000" w:rsidRPr="00000000">
        <w:rPr>
          <w:color w:val="000000"/>
          <w:sz w:val="24"/>
          <w:szCs w:val="24"/>
          <w:rtl w:val="0"/>
        </w:rPr>
        <w:t xml:space="preserve">Each party shall be solely responsible for </w:t>
      </w:r>
      <w:r w:rsidDel="00000000" w:rsidR="00000000" w:rsidRPr="00000000">
        <w:rPr>
          <w:sz w:val="24"/>
          <w:szCs w:val="24"/>
          <w:rtl w:val="0"/>
        </w:rPr>
        <w:t xml:space="preserve">any</w:t>
      </w:r>
      <w:r w:rsidDel="00000000" w:rsidR="00000000" w:rsidRPr="00000000">
        <w:rPr>
          <w:color w:val="000000"/>
          <w:sz w:val="24"/>
          <w:szCs w:val="24"/>
          <w:rtl w:val="0"/>
        </w:rPr>
        <w:t xml:space="preserve"> claims and/or damages </w:t>
      </w:r>
      <w:r w:rsidDel="00000000" w:rsidR="00000000" w:rsidRPr="00000000">
        <w:rPr>
          <w:sz w:val="24"/>
          <w:szCs w:val="24"/>
          <w:rtl w:val="0"/>
        </w:rPr>
        <w:t xml:space="preserve">concerning</w:t>
      </w:r>
      <w:r w:rsidDel="00000000" w:rsidR="00000000" w:rsidRPr="00000000">
        <w:rPr>
          <w:color w:val="000000"/>
          <w:sz w:val="24"/>
          <w:szCs w:val="24"/>
          <w:rtl w:val="0"/>
        </w:rPr>
        <w:t xml:space="preserve"> its connection with this MoU unless such claims and damages arise as a result of the misconduct, fault, negligence or breach of any of the terms and conditions of this MoU by the other party.</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76" w:lineRule="auto"/>
        <w:ind w:left="360" w:firstLine="0"/>
        <w:jc w:val="both"/>
        <w:rPr>
          <w:color w:val="000000"/>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76" w:lineRule="auto"/>
        <w:jc w:val="both"/>
        <w:rPr>
          <w:color w:val="000000"/>
          <w:sz w:val="24"/>
          <w:szCs w:val="24"/>
        </w:rPr>
      </w:pPr>
      <w:r w:rsidDel="00000000" w:rsidR="00000000" w:rsidRPr="00000000">
        <w:rPr>
          <w:b w:val="1"/>
          <w:color w:val="000000"/>
          <w:sz w:val="24"/>
          <w:szCs w:val="24"/>
          <w:rtl w:val="0"/>
        </w:rPr>
        <w:t xml:space="preserve">Dispute Redressal</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76" w:lineRule="auto"/>
        <w:jc w:val="both"/>
        <w:rPr>
          <w:color w:val="000000"/>
          <w:sz w:val="24"/>
          <w:szCs w:val="24"/>
        </w:rPr>
      </w:pPr>
      <w:r w:rsidDel="00000000" w:rsidR="00000000" w:rsidRPr="00000000">
        <w:rPr>
          <w:color w:val="000000"/>
          <w:sz w:val="24"/>
          <w:szCs w:val="24"/>
          <w:rtl w:val="0"/>
        </w:rPr>
        <w:t xml:space="preserve">If there is a dispute, controversy or claim between the parties, they will try to reach an agreement amicably by direct negotiations. If no agreement can be reached within six (6) months, then such a dispute will be put forward before an Arbitrator in Delhi who will be appointed after consulting both parties. The proceedings shall be conducted as per the Arbitration and Conciliation Act, 1996 in force and the language of proceeding shall be English. The arbitration award rendered as the final adjudication of such dispute, controversy or claim will bind the parties.</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76" w:lineRule="auto"/>
        <w:ind w:left="360" w:firstLine="0"/>
        <w:jc w:val="both"/>
        <w:rPr>
          <w:color w:val="000000"/>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76" w:lineRule="auto"/>
        <w:jc w:val="both"/>
        <w:rPr>
          <w:color w:val="000000"/>
          <w:sz w:val="24"/>
          <w:szCs w:val="24"/>
        </w:rPr>
      </w:pPr>
      <w:r w:rsidDel="00000000" w:rsidR="00000000" w:rsidRPr="00000000">
        <w:rPr>
          <w:b w:val="1"/>
          <w:color w:val="000000"/>
          <w:sz w:val="24"/>
          <w:szCs w:val="24"/>
          <w:rtl w:val="0"/>
        </w:rPr>
        <w:t xml:space="preserve">Timelines and Deliverables</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76" w:lineRule="auto"/>
        <w:jc w:val="both"/>
        <w:rPr>
          <w:color w:val="000000"/>
          <w:sz w:val="24"/>
          <w:szCs w:val="24"/>
        </w:rPr>
      </w:pPr>
      <w:r w:rsidDel="00000000" w:rsidR="00000000" w:rsidRPr="00000000">
        <w:rPr>
          <w:color w:val="000000"/>
          <w:sz w:val="24"/>
          <w:szCs w:val="24"/>
          <w:rtl w:val="0"/>
        </w:rPr>
        <w:t xml:space="preserve">Indicative deliverables, timelines and the responsible party for the </w:t>
      </w:r>
      <w:r w:rsidDel="00000000" w:rsidR="00000000" w:rsidRPr="00000000">
        <w:rPr>
          <w:sz w:val="24"/>
          <w:szCs w:val="24"/>
          <w:rtl w:val="0"/>
        </w:rPr>
        <w:t xml:space="preserve">operationalizing </w:t>
      </w:r>
      <w:r w:rsidDel="00000000" w:rsidR="00000000" w:rsidRPr="00000000">
        <w:rPr>
          <w:color w:val="000000"/>
          <w:sz w:val="24"/>
          <w:szCs w:val="24"/>
          <w:rtl w:val="0"/>
        </w:rPr>
        <w:t xml:space="preserve">of </w:t>
      </w:r>
      <w:r w:rsidDel="00000000" w:rsidR="00000000" w:rsidRPr="00000000">
        <w:rPr>
          <w:sz w:val="24"/>
          <w:szCs w:val="24"/>
          <w:rtl w:val="0"/>
        </w:rPr>
        <w:t xml:space="preserve">the Assessment C</w:t>
      </w:r>
      <w:r w:rsidDel="00000000" w:rsidR="00000000" w:rsidRPr="00000000">
        <w:rPr>
          <w:color w:val="000000"/>
          <w:sz w:val="24"/>
          <w:szCs w:val="24"/>
          <w:rtl w:val="0"/>
        </w:rPr>
        <w:t xml:space="preserve">entre </w:t>
      </w:r>
      <w:r w:rsidDel="00000000" w:rsidR="00000000" w:rsidRPr="00000000">
        <w:rPr>
          <w:sz w:val="24"/>
          <w:szCs w:val="24"/>
          <w:rtl w:val="0"/>
        </w:rPr>
        <w:t xml:space="preserve">shall be explained in detail. The </w:t>
      </w:r>
      <w:r w:rsidDel="00000000" w:rsidR="00000000" w:rsidRPr="00000000">
        <w:rPr>
          <w:color w:val="000000"/>
          <w:sz w:val="24"/>
          <w:szCs w:val="24"/>
          <w:rtl w:val="0"/>
        </w:rPr>
        <w:t xml:space="preserve">progress based on this would be jointly reviewed and the priorities for subsequent would be mutually agreed</w:t>
      </w:r>
      <w:r w:rsidDel="00000000" w:rsidR="00000000" w:rsidRPr="00000000">
        <w:rPr>
          <w:sz w:val="24"/>
          <w:szCs w:val="24"/>
          <w:rtl w:val="0"/>
        </w:rPr>
        <w:t xml:space="preserve"> upon</w:t>
      </w:r>
      <w:r w:rsidDel="00000000" w:rsidR="00000000" w:rsidRPr="00000000">
        <w:rPr>
          <w:color w:val="000000"/>
          <w:sz w:val="24"/>
          <w:szCs w:val="24"/>
          <w:rtl w:val="0"/>
        </w:rPr>
        <w:t xml:space="preserve">.</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76" w:lineRule="auto"/>
        <w:jc w:val="both"/>
        <w:rPr>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76" w:lineRule="auto"/>
        <w:jc w:val="both"/>
        <w:rPr>
          <w:b w:val="1"/>
          <w:color w:val="000000"/>
          <w:sz w:val="24"/>
          <w:szCs w:val="24"/>
        </w:rPr>
      </w:pPr>
      <w:r w:rsidDel="00000000" w:rsidR="00000000" w:rsidRPr="00000000">
        <w:rPr>
          <w:b w:val="1"/>
          <w:color w:val="000000"/>
          <w:sz w:val="24"/>
          <w:szCs w:val="24"/>
          <w:rtl w:val="0"/>
        </w:rPr>
        <w:t xml:space="preserve">Miscellaneous</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76" w:lineRule="auto"/>
        <w:jc w:val="both"/>
        <w:rPr>
          <w:sz w:val="24"/>
          <w:szCs w:val="24"/>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76" w:lineRule="auto"/>
        <w:jc w:val="both"/>
        <w:rPr>
          <w:color w:val="000000"/>
          <w:sz w:val="24"/>
          <w:szCs w:val="24"/>
        </w:rPr>
      </w:pPr>
      <w:r w:rsidDel="00000000" w:rsidR="00000000" w:rsidRPr="00000000">
        <w:rPr>
          <w:b w:val="1"/>
          <w:sz w:val="24"/>
          <w:szCs w:val="24"/>
          <w:rtl w:val="0"/>
        </w:rPr>
        <w:t xml:space="preserve">Authorized</w:t>
      </w:r>
      <w:r w:rsidDel="00000000" w:rsidR="00000000" w:rsidRPr="00000000">
        <w:rPr>
          <w:b w:val="1"/>
          <w:color w:val="000000"/>
          <w:sz w:val="24"/>
          <w:szCs w:val="24"/>
          <w:rtl w:val="0"/>
        </w:rPr>
        <w:t xml:space="preserve"> Signatories</w:t>
      </w:r>
      <w:r w:rsidDel="00000000" w:rsidR="00000000" w:rsidRPr="00000000">
        <w:rPr>
          <w:rtl w:val="0"/>
        </w:rPr>
      </w:r>
    </w:p>
    <w:p w:rsidR="00000000" w:rsidDel="00000000" w:rsidP="00000000" w:rsidRDefault="00000000" w:rsidRPr="00000000" w14:paraId="0000003F">
      <w:pPr>
        <w:spacing w:after="120" w:before="120" w:line="276" w:lineRule="auto"/>
        <w:jc w:val="both"/>
        <w:rPr>
          <w:b w:val="1"/>
          <w:color w:val="000000"/>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2D1EBB"/>
    <w:pPr>
      <w:spacing w:after="100" w:afterAutospacing="1" w:before="100" w:beforeAutospacing="1" w:line="240" w:lineRule="auto"/>
    </w:pPr>
    <w:rPr>
      <w:rFonts w:ascii="Times New Roman" w:cs="Times New Roman" w:eastAsia="Times New Roman" w:hAnsi="Times New Roman"/>
      <w:sz w:val="24"/>
      <w:szCs w:val="24"/>
    </w:rPr>
  </w:style>
  <w:style w:type="paragraph" w:styleId="NoSpacing">
    <w:name w:val="No Spacing"/>
    <w:uiPriority w:val="1"/>
    <w:qFormat w:val="1"/>
    <w:rsid w:val="00BE7527"/>
    <w:pPr>
      <w:spacing w:after="0" w:line="240" w:lineRule="auto"/>
    </w:pPr>
    <w:rPr>
      <w:lang w:bidi="ar-SA" w:val="en-IN"/>
    </w:rPr>
  </w:style>
  <w:style w:type="paragraph" w:styleId="ListParagraph">
    <w:name w:val="List Paragraph"/>
    <w:aliases w:val="SGLText List Paragraph"/>
    <w:basedOn w:val="Normal"/>
    <w:link w:val="ListParagraphChar"/>
    <w:uiPriority w:val="34"/>
    <w:qFormat w:val="1"/>
    <w:rsid w:val="001006BD"/>
    <w:pPr>
      <w:ind w:left="720"/>
      <w:contextualSpacing w:val="1"/>
    </w:pPr>
  </w:style>
  <w:style w:type="table" w:styleId="TableGrid">
    <w:name w:val="Table Grid"/>
    <w:basedOn w:val="TableNormal"/>
    <w:uiPriority w:val="39"/>
    <w:rsid w:val="009170F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E4327C"/>
    <w:pPr>
      <w:tabs>
        <w:tab w:val="center" w:pos="4680"/>
        <w:tab w:val="right" w:pos="9360"/>
      </w:tabs>
      <w:spacing w:after="0" w:line="240" w:lineRule="auto"/>
    </w:pPr>
  </w:style>
  <w:style w:type="character" w:styleId="HeaderChar" w:customStyle="1">
    <w:name w:val="Header Char"/>
    <w:basedOn w:val="DefaultParagraphFont"/>
    <w:link w:val="Header"/>
    <w:uiPriority w:val="99"/>
    <w:rsid w:val="00E4327C"/>
    <w:rPr>
      <w:rFonts w:cs="Mangal"/>
    </w:rPr>
  </w:style>
  <w:style w:type="paragraph" w:styleId="Footer">
    <w:name w:val="footer"/>
    <w:basedOn w:val="Normal"/>
    <w:link w:val="FooterChar"/>
    <w:uiPriority w:val="99"/>
    <w:unhideWhenUsed w:val="1"/>
    <w:rsid w:val="00E4327C"/>
    <w:pPr>
      <w:tabs>
        <w:tab w:val="center" w:pos="4680"/>
        <w:tab w:val="right" w:pos="9360"/>
      </w:tabs>
      <w:spacing w:after="0" w:line="240" w:lineRule="auto"/>
    </w:pPr>
  </w:style>
  <w:style w:type="character" w:styleId="FooterChar" w:customStyle="1">
    <w:name w:val="Footer Char"/>
    <w:basedOn w:val="DefaultParagraphFont"/>
    <w:link w:val="Footer"/>
    <w:uiPriority w:val="99"/>
    <w:rsid w:val="00E4327C"/>
    <w:rPr>
      <w:rFonts w:cs="Mangal"/>
    </w:rPr>
  </w:style>
  <w:style w:type="character" w:styleId="ListParagraphChar" w:customStyle="1">
    <w:name w:val="List Paragraph Char"/>
    <w:aliases w:val="SGLText List Paragraph Char"/>
    <w:link w:val="ListParagraph"/>
    <w:uiPriority w:val="34"/>
    <w:locked w:val="1"/>
    <w:rsid w:val="005A5A80"/>
    <w:rPr>
      <w:rFonts w:cs="Mangal"/>
    </w:rPr>
  </w:style>
  <w:style w:type="table" w:styleId="a" w:customStyle="1">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val="1"/>
    <w:unhideWhenUsed w:val="1"/>
    <w:rsid w:val="00097F41"/>
    <w:rPr>
      <w:sz w:val="16"/>
      <w:szCs w:val="16"/>
    </w:rPr>
  </w:style>
  <w:style w:type="paragraph" w:styleId="CommentText">
    <w:name w:val="annotation text"/>
    <w:basedOn w:val="Normal"/>
    <w:link w:val="CommentTextChar"/>
    <w:uiPriority w:val="99"/>
    <w:semiHidden w:val="1"/>
    <w:unhideWhenUsed w:val="1"/>
    <w:rsid w:val="00097F41"/>
    <w:pPr>
      <w:spacing w:line="240" w:lineRule="auto"/>
    </w:pPr>
    <w:rPr>
      <w:sz w:val="20"/>
      <w:szCs w:val="18"/>
    </w:rPr>
  </w:style>
  <w:style w:type="character" w:styleId="CommentTextChar" w:customStyle="1">
    <w:name w:val="Comment Text Char"/>
    <w:basedOn w:val="DefaultParagraphFont"/>
    <w:link w:val="CommentText"/>
    <w:uiPriority w:val="99"/>
    <w:semiHidden w:val="1"/>
    <w:rsid w:val="00097F41"/>
    <w:rPr>
      <w:rFonts w:cs="Mangal"/>
      <w:sz w:val="20"/>
      <w:szCs w:val="18"/>
    </w:rPr>
  </w:style>
  <w:style w:type="paragraph" w:styleId="CommentSubject">
    <w:name w:val="annotation subject"/>
    <w:basedOn w:val="CommentText"/>
    <w:next w:val="CommentText"/>
    <w:link w:val="CommentSubjectChar"/>
    <w:uiPriority w:val="99"/>
    <w:semiHidden w:val="1"/>
    <w:unhideWhenUsed w:val="1"/>
    <w:rsid w:val="00097F41"/>
    <w:rPr>
      <w:b w:val="1"/>
      <w:bCs w:val="1"/>
    </w:rPr>
  </w:style>
  <w:style w:type="character" w:styleId="CommentSubjectChar" w:customStyle="1">
    <w:name w:val="Comment Subject Char"/>
    <w:basedOn w:val="CommentTextChar"/>
    <w:link w:val="CommentSubject"/>
    <w:uiPriority w:val="99"/>
    <w:semiHidden w:val="1"/>
    <w:rsid w:val="00097F41"/>
    <w:rPr>
      <w:rFonts w:cs="Mangal"/>
      <w:b w:val="1"/>
      <w:bCs w:val="1"/>
      <w:sz w:val="20"/>
      <w:szCs w:val="18"/>
    </w:rPr>
  </w:style>
  <w:style w:type="paragraph" w:styleId="BalloonText">
    <w:name w:val="Balloon Text"/>
    <w:basedOn w:val="Normal"/>
    <w:link w:val="BalloonTextChar"/>
    <w:uiPriority w:val="99"/>
    <w:semiHidden w:val="1"/>
    <w:unhideWhenUsed w:val="1"/>
    <w:rsid w:val="00097F41"/>
    <w:pPr>
      <w:spacing w:after="0" w:line="240" w:lineRule="auto"/>
    </w:pPr>
    <w:rPr>
      <w:rFonts w:ascii="Segoe UI" w:hAnsi="Segoe UI"/>
      <w:sz w:val="18"/>
      <w:szCs w:val="16"/>
    </w:rPr>
  </w:style>
  <w:style w:type="character" w:styleId="BalloonTextChar" w:customStyle="1">
    <w:name w:val="Balloon Text Char"/>
    <w:basedOn w:val="DefaultParagraphFont"/>
    <w:link w:val="BalloonText"/>
    <w:uiPriority w:val="99"/>
    <w:semiHidden w:val="1"/>
    <w:rsid w:val="00097F41"/>
    <w:rPr>
      <w:rFonts w:ascii="Segoe UI" w:cs="Mangal" w:hAnsi="Segoe UI"/>
      <w:sz w:val="18"/>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VuyXnXqAZSbcN+8HI3rdMznRdA==">CgMxLjAyCGguZ2pkZ3hzMgloLjMwajB6bGwyCWguMWZvYjl0ZTIOaC42cnppb3hqaWkzMjI4AHIhMVBqLXRVM1BXWTRtMFpGSlhiMUE1ZjZ2bDhtUUJfYkdt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2024-07-15T11:24:00Z</dcterms:created>
  <dc:creator>Anushka Singh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0a5d182262d9a0e7be7aa8f9d39c2cb0a0029ae14a2a11a90e02aeadee9d9a04</vt:lpwstr>
  </property>
</Properties>
</file>