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  <w:rtl w:val="0"/>
        </w:rPr>
        <w:t xml:space="preserve">Contents</w:t>
      </w:r>
    </w:p>
    <w:sdt>
      <w:sdtPr>
        <w:id w:val="797334916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3ke90u2dkihz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Facility Design and Setup</w:t>
            </w:r>
          </w:hyperlink>
          <w:hyperlink w:anchor="_heading=h.3ke90u2dkihz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h9qn62yjcww8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Infrastructure</w:t>
            </w:r>
          </w:hyperlink>
          <w:hyperlink w:anchor="_heading=h.h9qn62yjcww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nqlpiu1p7ze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Staffing &amp; Training</w:t>
            </w:r>
          </w:hyperlink>
          <w:hyperlink w:anchor="_heading=h.vnqlpiu1p7z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016"/>
            </w:tabs>
            <w:spacing w:after="10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2g0avql1ir8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Operational Procedures</w:t>
            </w:r>
          </w:hyperlink>
          <w:hyperlink w:anchor="_heading=h.12g0avql1ir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Operational Guidelines for establishing a Skill Assessment Lab</w:t>
      </w:r>
    </w:p>
    <w:p w:rsidR="00000000" w:rsidDel="00000000" w:rsidP="00000000" w:rsidRDefault="00000000" w:rsidRPr="00000000" w14:paraId="0000001C">
      <w:pPr>
        <w:pStyle w:val="Heading1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heading=h.3ke90u2dkihz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1. Facility Design and Setup</w:t>
      </w:r>
    </w:p>
    <w:p w:rsidR="00000000" w:rsidDel="00000000" w:rsidP="00000000" w:rsidRDefault="00000000" w:rsidRPr="00000000" w14:paraId="0000001D">
      <w:pPr>
        <w:pStyle w:val="Subtitle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1(a) Location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Within the Nursing Institute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Utilizing the nursing college's skill lab for conducting Objective Structured Clinical Examinations (OSCEs). This approach reduces both capital and operational expenditures.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Ideal PIAA centre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Establishing a dedicated assessment center comprising a knowledge lab, skills lab, and language lab. These can be located on the same floor or on different floors, depending on space availability. </w:t>
      </w:r>
    </w:p>
    <w:p w:rsidR="00000000" w:rsidDel="00000000" w:rsidP="00000000" w:rsidRDefault="00000000" w:rsidRPr="00000000" w14:paraId="00000020">
      <w:pPr>
        <w:pStyle w:val="Subtitle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1(b) Space Requirements</w:t>
      </w:r>
    </w:p>
    <w:p w:rsidR="00000000" w:rsidDel="00000000" w:rsidP="00000000" w:rsidRDefault="00000000" w:rsidRPr="00000000" w14:paraId="00000021">
      <w:pPr>
        <w:spacing w:after="280" w:before="280" w:line="240" w:lineRule="auto"/>
        <w:jc w:val="both"/>
        <w:rPr>
          <w:sz w:val="24"/>
          <w:szCs w:val="24"/>
        </w:rPr>
      </w:pPr>
      <w:bookmarkStart w:colFirst="0" w:colLast="0" w:name="_heading=h.7k8qryjj1eel" w:id="1"/>
      <w:bookmarkEnd w:id="1"/>
      <w:r w:rsidDel="00000000" w:rsidR="00000000" w:rsidRPr="00000000">
        <w:rPr>
          <w:sz w:val="24"/>
          <w:szCs w:val="24"/>
          <w:rtl w:val="0"/>
        </w:rPr>
        <w:t xml:space="preserve">The skills laboratory should encompass a total area of at least ___ sq.ft. and must include the following designated spaces: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Reception/Registration Area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Space for setting up reception/registration, waiting area, locker rooms, and restrooms for candidates, especially if labs are on different floors.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Clinical Skill Stations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Soundproof clinical skill stations, clearly separated from each other.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Proctoring Cabin and Data Server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Dedicated area for the proctoring cabin and data server.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Rooms for Staff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Separate rooms for proctors, assessors, and support staff.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Storage Room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Sufficient space for storing mannequins and other equipment.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Uninterruptible power supply (UPS) or backup generators to ensure continuous operation during power outages</w:t>
      </w:r>
    </w:p>
    <w:p w:rsidR="00000000" w:rsidDel="00000000" w:rsidP="00000000" w:rsidRDefault="00000000" w:rsidRPr="00000000" w14:paraId="00000028">
      <w:pPr>
        <w:pStyle w:val="Heading1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heading=h.h9qn62yjcww8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 Infrastructure</w:t>
      </w:r>
    </w:p>
    <w:p w:rsidR="00000000" w:rsidDel="00000000" w:rsidP="00000000" w:rsidRDefault="00000000" w:rsidRPr="00000000" w14:paraId="00000029">
      <w:pPr>
        <w:pStyle w:val="Subtitle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2(a) Clinical skill stations</w:t>
      </w:r>
    </w:p>
    <w:p w:rsidR="00000000" w:rsidDel="00000000" w:rsidP="00000000" w:rsidRDefault="00000000" w:rsidRPr="00000000" w14:paraId="0000002A">
      <w:pPr>
        <w:spacing w:after="280" w:before="28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Each clinical station shall include: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Private and Soundproof Cabins: To prevent noise interference and maintain confidentiality.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Adequate Lighting: Ensuring all areas of the skill stations are well-lit for clear video capture.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High-Definition Cameras: Positioned to capture clear and comprehensive views of the candidates and their activities, covering all angles of the station, including close-up views of hands and equipment.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Sensitive and High-Quality Microphones and Audio Systems: Ensuring the audio system can pick up conversations and sounds from all areas of the station.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Necessary Mannequins, Consumables, and Equipment: Mapped to the specific competency package being assessed.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Scenario Overview: Each station will provide a scenario overview, detailing relevant information about the case and patient, such as name, age, and expectations for the candidate at the station.</w:t>
      </w:r>
    </w:p>
    <w:p w:rsidR="00000000" w:rsidDel="00000000" w:rsidP="00000000" w:rsidRDefault="00000000" w:rsidRPr="00000000" w14:paraId="00000031">
      <w:pPr>
        <w:pStyle w:val="Subtitle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2(b) Proctoring Cabin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control room where proctors monitor live CCTV feeds and manage the remote proctoring process shall include: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High-Resolution Monitors and Screens: Including split-screen or multiple-monitor setups to allow proctors to observe multiple candidates simultaneously and view different camera angles.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High-Performance Computers: To handle video feeds, proctoring software, and administrative tasks efficiently.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Integrated Software: Combining CCTV feeds with proctoring tools for real-time monitoring and recording.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High-Speed Internet Connection: Ensuring uninterrupted video and audio streaming.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Automated Alert Systems: Notifying proctors of any suspicious behavior or technical issues in real time.</w:t>
      </w:r>
    </w:p>
    <w:p w:rsidR="00000000" w:rsidDel="00000000" w:rsidP="00000000" w:rsidRDefault="00000000" w:rsidRPr="00000000" w14:paraId="00000038">
      <w:pPr>
        <w:pStyle w:val="Subtitle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2(c) Server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Houses the dedicated server and related hardware that support the assessment’s technical infrastructure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Host the assessment platform and deliver content to users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Store and manage data, including exam content, student information, and results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Store files related to assessments, such as multimedia content and reports</w:t>
      </w:r>
    </w:p>
    <w:p w:rsidR="00000000" w:rsidDel="00000000" w:rsidP="00000000" w:rsidRDefault="00000000" w:rsidRPr="00000000" w14:paraId="0000003D">
      <w:pPr>
        <w:pStyle w:val="Heading3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jc w:val="both"/>
        <w:rPr>
          <w:b w:val="1"/>
          <w:color w:val="000000"/>
        </w:rPr>
      </w:pPr>
      <w:bookmarkStart w:colFirst="0" w:colLast="0" w:name="_heading=h.bhp32rcrrs8r" w:id="3"/>
      <w:bookmarkEnd w:id="3"/>
      <w:r w:rsidDel="00000000" w:rsidR="00000000" w:rsidRPr="00000000">
        <w:rPr>
          <w:b w:val="1"/>
          <w:color w:val="000000"/>
          <w:rtl w:val="0"/>
        </w:rPr>
        <w:t xml:space="preserve">2(d) Software and Security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Proctoring Software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Reliable and secure proctoring software that supports live monitoring, recording, and flagging suspicious activities. Ensuring the software is user-friendly and integrates well with the assessment platform.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 Control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measures to ensure only authorized personnel can enter the proctoring cabin and access the monitoring system. Using biometric or card-based access systems for added security.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Security and Privacy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Ensuring compliance with data protection regulations for handling and storing candidate information and recordings. Using encryption and secure data transfer protocols to protect sensitive information.</w:t>
      </w:r>
    </w:p>
    <w:p w:rsidR="00000000" w:rsidDel="00000000" w:rsidP="00000000" w:rsidRDefault="00000000" w:rsidRPr="00000000" w14:paraId="00000042">
      <w:pPr>
        <w:pStyle w:val="Heading1"/>
        <w:jc w:val="both"/>
        <w:rPr>
          <w:b w:val="1"/>
          <w:color w:val="000000"/>
          <w:sz w:val="24"/>
          <w:szCs w:val="24"/>
        </w:rPr>
      </w:pPr>
      <w:bookmarkStart w:colFirst="0" w:colLast="0" w:name="_heading=h.vnqlpiu1p7ze" w:id="4"/>
      <w:bookmarkEnd w:id="4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 Staffing &amp;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3(a) Staff Required for Skill Assessment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Clinical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Technical: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availability of technical support staff to handle any technical issues or malfunctions that may arise during the assessment.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Providing on-site or remote IT support for immediate troubleshooting.</w:t>
      </w:r>
    </w:p>
    <w:p w:rsidR="00000000" w:rsidDel="00000000" w:rsidP="00000000" w:rsidRDefault="00000000" w:rsidRPr="00000000" w14:paraId="00000048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Training: Training on the SOPs, remote proctoring, use of proctoring technology and software, handling irregularities, and reporting incidents.</w:t>
      </w:r>
    </w:p>
    <w:p w:rsidR="00000000" w:rsidDel="00000000" w:rsidP="00000000" w:rsidRDefault="00000000" w:rsidRPr="00000000" w14:paraId="00000049">
      <w:pPr>
        <w:pStyle w:val="Heading1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heading=h.12g0avql1ir8" w:id="5"/>
      <w:bookmarkEnd w:id="5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4. Operational Procedures</w:t>
      </w:r>
    </w:p>
    <w:p w:rsidR="00000000" w:rsidDel="00000000" w:rsidP="00000000" w:rsidRDefault="00000000" w:rsidRPr="00000000" w14:paraId="0000004A">
      <w:pPr>
        <w:pStyle w:val="Subtitle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4(a) Candidate Registration &amp; Identification</w:t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Candidates are required to register and provide identification to verify their identity before entering the assessment area</w:t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Verification include checking IDs, confirming registration details, and ensuring candidates are assigned to the correct assessment</w:t>
      </w:r>
    </w:p>
    <w:p w:rsidR="00000000" w:rsidDel="00000000" w:rsidP="00000000" w:rsidRDefault="00000000" w:rsidRPr="00000000" w14:paraId="0000004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After they qualified the knowledge-based test candidates will get an email within 48-72 hours about their schedule for the OSCE’s</w:t>
      </w:r>
    </w:p>
    <w:p w:rsidR="00000000" w:rsidDel="00000000" w:rsidP="00000000" w:rsidRDefault="00000000" w:rsidRPr="00000000" w14:paraId="0000004E">
      <w:pPr>
        <w:pStyle w:val="Subtitle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4(b) Assessment Day Protocols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Communicate clear guidelines to candidates about the remote proctoring process, including instructions on permitted and prohibited behaviors.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orientation to the candidates before the start of assessment to familiarize them with the environment and expectations.</w:t>
      </w:r>
    </w:p>
    <w:p w:rsidR="00000000" w:rsidDel="00000000" w:rsidP="00000000" w:rsidRDefault="00000000" w:rsidRPr="00000000" w14:paraId="0000005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6407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SubtitleChar" w:customStyle="1">
    <w:name w:val="Subtitle Char"/>
    <w:basedOn w:val="DefaultParagraphFont"/>
    <w:link w:val="Subtitle"/>
    <w:uiPriority w:val="11"/>
    <w:rsid w:val="00A6407E"/>
    <w:rPr>
      <w:rFonts w:eastAsiaTheme="minorEastAsia"/>
      <w:color w:val="5a5a5a" w:themeColor="text1" w:themeTint="0000A5"/>
      <w:spacing w:val="15"/>
    </w:rPr>
  </w:style>
  <w:style w:type="paragraph" w:styleId="NormalWeb">
    <w:name w:val="Normal (Web)"/>
    <w:basedOn w:val="Normal"/>
    <w:uiPriority w:val="99"/>
    <w:unhideWhenUsed w:val="1"/>
    <w:rsid w:val="00A6044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hi-IN" w:eastAsia="en-IN"/>
    </w:rPr>
  </w:style>
  <w:style w:type="character" w:styleId="TitleChar" w:customStyle="1">
    <w:name w:val="Title Char"/>
    <w:basedOn w:val="DefaultParagraphFont"/>
    <w:link w:val="Title"/>
    <w:uiPriority w:val="10"/>
    <w:rsid w:val="0008439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665F9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665F9F"/>
    <w:pPr>
      <w:spacing w:after="100"/>
    </w:pPr>
  </w:style>
  <w:style w:type="character" w:styleId="Hyperlink">
    <w:name w:val="Hyperlink"/>
    <w:basedOn w:val="DefaultParagraphFont"/>
    <w:uiPriority w:val="99"/>
    <w:unhideWhenUsed w:val="1"/>
    <w:rsid w:val="00665F9F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665F9F"/>
    <w:pPr>
      <w:spacing w:after="100"/>
      <w:ind w:left="220"/>
    </w:pPr>
    <w:rPr>
      <w:rFonts w:cs="Times New Roman" w:eastAsiaTheme="minorEastAsia"/>
      <w:lang w:val="en-US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665F9F"/>
    <w:pPr>
      <w:spacing w:after="100"/>
      <w:ind w:left="440"/>
    </w:pPr>
    <w:rPr>
      <w:rFonts w:cs="Times New Roman" w:eastAsiaTheme="minorEastAsia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536AC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55DD5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555DD5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9D1A1A"/>
    <w:pPr>
      <w:ind w:left="720"/>
      <w:contextualSpacing w:val="1"/>
    </w:p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nM/WG8MBR/688zPQ1HkeyoSIMQ==">CgMxLjAyDmguM2tlOTB1MmRraWh6Mg5oLjdrOHFyeWpqMWVlbDIOaC5oOXFuNjJ5amN3dzgyDmguYmhwMzJyY3JyczhyMg5oLnZucWxwaXUxcDd6ZTIOaC4xMmcwYXZxbDFpcjg4AHIhMTdBQ1FvUDVDMU8zdHJCeEppVnR1WF91ak1iTzNUc0RB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2024-07-11T07:30:00Z</dcterms:created>
  <dc:creator>Musarrat Siddiqui</dc:creator>
</cp:coreProperties>
</file>