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222222"/>
          <w:highlight w:val="white"/>
        </w:rPr>
      </w:pPr>
      <w:r w:rsidDel="00000000" w:rsidR="00000000" w:rsidRPr="00000000">
        <w:rPr>
          <w:rFonts w:ascii="Calibri" w:cs="Calibri" w:eastAsia="Calibri" w:hAnsi="Calibri"/>
          <w:b w:val="1"/>
          <w:bCs w:val="1"/>
          <w:color w:val="222222"/>
          <w:highlight w:val="white"/>
          <w:rtl w:val="0"/>
        </w:rPr>
        <w:t xml:space="preserve">EMAIL TEMPLATE - WELCOME &amp; RESOURCES</w:t>
      </w:r>
    </w:p>
    <w:p w:rsidR="00000000" w:rsidDel="00000000" w:rsidP="00000000" w:rsidRDefault="00000000" w:rsidRPr="00000000" w14:paraId="00000002">
      <w:pPr>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Calibri" w:cs="Calibri" w:eastAsia="Calibri" w:hAnsi="Calibri"/>
          <w:color w:val="222222"/>
          <w:highlight w:val="white"/>
          <w:rtl w:val="0"/>
        </w:rPr>
        <w:t xml:space="preserve">From: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6.9834594726562"/>
        <w:gridCol w:w="8013.016540527344"/>
        <w:tblGridChange w:id="0">
          <w:tblGrid>
            <w:gridCol w:w="1346.9834594726562"/>
            <w:gridCol w:w="8013.016540527344"/>
          </w:tblGrid>
        </w:tblGridChange>
      </w:tblGrid>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5">
            <w:pPr>
              <w:widowControl w:val="0"/>
              <w:spacing w:line="240" w:lineRule="auto"/>
              <w:jc w:val="right"/>
              <w:rPr/>
            </w:pPr>
            <w:r w:rsidDel="00000000" w:rsidR="00000000" w:rsidRPr="00000000">
              <w:rPr>
                <w:b w:val="1"/>
                <w:bCs w:val="1"/>
                <w:rtl w:val="0"/>
              </w:rPr>
              <w:t xml:space="preserve">To</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Person</w:t>
            </w:r>
            <w:r w:rsidDel="00000000" w:rsidR="00000000" w:rsidRPr="00000000">
              <w:rPr>
                <w:rtl w:val="0"/>
              </w:rPr>
              <w:t xml:space="preserve"> </w:t>
            </w:r>
            <w:r w:rsidDel="00000000" w:rsidR="00000000" w:rsidRPr="00000000">
              <w:rPr>
                <w:rtl w:val="0"/>
              </w:rPr>
              <w:t xml:space="preserve">Person</w:t>
            </w:r>
            <w:r w:rsidDel="00000000" w:rsidR="00000000" w:rsidRPr="00000000">
              <w:rPr>
                <w:rtl w:val="0"/>
              </w:rPr>
              <w:t xml:space="preserve"> </w:t>
            </w: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7">
            <w:pPr>
              <w:widowControl w:val="0"/>
              <w:spacing w:line="240" w:lineRule="auto"/>
              <w:jc w:val="right"/>
              <w:rPr/>
            </w:pPr>
            <w:r w:rsidDel="00000000" w:rsidR="00000000" w:rsidRPr="00000000">
              <w:rPr>
                <w:b w:val="1"/>
                <w:bCs w:val="1"/>
                <w:rtl w:val="0"/>
              </w:rPr>
              <w:t xml:space="preserve">Cc</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9">
            <w:pPr>
              <w:widowControl w:val="0"/>
              <w:spacing w:line="240" w:lineRule="auto"/>
              <w:jc w:val="right"/>
              <w:rPr/>
            </w:pPr>
            <w:r w:rsidDel="00000000" w:rsidR="00000000" w:rsidRPr="00000000">
              <w:rPr>
                <w:b w:val="1"/>
                <w:bCs w:val="1"/>
                <w:rtl w:val="0"/>
              </w:rPr>
              <w:t xml:space="preserve">Bcc</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B">
            <w:pPr>
              <w:widowControl w:val="0"/>
              <w:spacing w:line="240" w:lineRule="auto"/>
              <w:jc w:val="right"/>
              <w:rPr/>
            </w:pPr>
            <w:r w:rsidDel="00000000" w:rsidR="00000000" w:rsidRPr="00000000">
              <w:rPr>
                <w:b w:val="1"/>
                <w:bCs w:val="1"/>
                <w:rtl w:val="0"/>
              </w:rPr>
              <w:t xml:space="preserve">Subject</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C">
            <w:pPr>
              <w:rPr/>
            </w:pPr>
            <w:r w:rsidDel="00000000" w:rsidR="00000000" w:rsidRPr="00000000">
              <w:rPr>
                <w:rFonts w:ascii="Calibri" w:cs="Calibri" w:eastAsia="Calibri" w:hAnsi="Calibri"/>
                <w:color w:val="222222"/>
                <w:highlight w:val="white"/>
                <w:rtl w:val="0"/>
              </w:rPr>
              <w:t xml:space="preserve">Welcome to Competency Certification | Candidate Handbook and Resources</w:t>
            </w:r>
            <w:r w:rsidDel="00000000" w:rsidR="00000000" w:rsidRPr="00000000">
              <w:rPr>
                <w:rtl w:val="0"/>
              </w:rPr>
            </w:r>
          </w:p>
        </w:tc>
      </w:tr>
    </w:tbl>
    <w:p w:rsidR="00000000" w:rsidDel="00000000" w:rsidP="00000000" w:rsidRDefault="00000000" w:rsidRPr="00000000" w14:paraId="0000000D">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Dear Candidate,</w:t>
      </w:r>
    </w:p>
    <w:p w:rsidR="00000000" w:rsidDel="00000000" w:rsidP="00000000" w:rsidRDefault="00000000" w:rsidRPr="00000000" w14:paraId="0000000F">
      <w:pPr>
        <w:shd w:fill="ffffff" w:val="clea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0">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Thank you for registering for the </w:t>
      </w:r>
      <w:r w:rsidDel="00000000" w:rsidR="00000000" w:rsidRPr="00000000">
        <w:rPr>
          <w:rFonts w:ascii="Calibri" w:cs="Calibri" w:eastAsia="Calibri" w:hAnsi="Calibri"/>
          <w:b w:val="1"/>
          <w:bCs w:val="1"/>
          <w:color w:val="222222"/>
          <w:sz w:val="24"/>
          <w:szCs w:val="24"/>
          <w:rtl w:val="0"/>
        </w:rPr>
        <w:t xml:space="preserve">Competency Certification Assessment in &lt;Midwifery&gt; </w:t>
      </w:r>
      <w:r w:rsidDel="00000000" w:rsidR="00000000" w:rsidRPr="00000000">
        <w:rPr>
          <w:rFonts w:ascii="Calibri" w:cs="Calibri" w:eastAsia="Calibri" w:hAnsi="Calibri"/>
          <w:color w:val="222222"/>
          <w:sz w:val="24"/>
          <w:szCs w:val="24"/>
          <w:rtl w:val="0"/>
        </w:rPr>
        <w:t xml:space="preserve">at {mention location}. </w:t>
      </w:r>
    </w:p>
    <w:p w:rsidR="00000000" w:rsidDel="00000000" w:rsidP="00000000" w:rsidRDefault="00000000" w:rsidRPr="00000000" w14:paraId="00000011">
      <w:pPr>
        <w:shd w:fill="ffffff" w:val="clea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2">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Your assessment will consist of two parts:</w:t>
      </w:r>
    </w:p>
    <w:p w:rsidR="00000000" w:rsidDel="00000000" w:rsidP="00000000" w:rsidRDefault="00000000" w:rsidRPr="00000000" w14:paraId="00000013">
      <w:pPr>
        <w:numPr>
          <w:ilvl w:val="0"/>
          <w:numId w:val="1"/>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Computer-Based Test (CBT) - 90 minutes</w:t>
      </w:r>
    </w:p>
    <w:p w:rsidR="00000000" w:rsidDel="00000000" w:rsidP="00000000" w:rsidRDefault="00000000" w:rsidRPr="00000000" w14:paraId="00000014">
      <w:pPr>
        <w:numPr>
          <w:ilvl w:val="0"/>
          <w:numId w:val="1"/>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Skill-Based Assessment - 2 hours (only for those who qualify the CBT)</w:t>
      </w:r>
    </w:p>
    <w:p w:rsidR="00000000" w:rsidDel="00000000" w:rsidP="00000000" w:rsidRDefault="00000000" w:rsidRPr="00000000" w14:paraId="00000015">
      <w:pPr>
        <w:shd w:fill="ffffff" w:val="clea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6">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You will first appear for the CBT on the date you have selected. If you qualify, your skill assessment will be scheduled separately, and you will be informed of the date and time after your CBT results are announced.</w:t>
      </w:r>
    </w:p>
    <w:p w:rsidR="00000000" w:rsidDel="00000000" w:rsidP="00000000" w:rsidRDefault="00000000" w:rsidRPr="00000000" w14:paraId="00000017">
      <w:pPr>
        <w:shd w:fill="ffffff" w:val="clea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8">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To help you prepare effectively, we are sharing the following resources. Please make sure to go through each of them carefully:</w:t>
      </w:r>
    </w:p>
    <w:p w:rsidR="00000000" w:rsidDel="00000000" w:rsidP="00000000" w:rsidRDefault="00000000" w:rsidRPr="00000000" w14:paraId="00000019">
      <w:pPr>
        <w:shd w:fill="ffffff" w:val="clea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A">
      <w:pPr>
        <w:numPr>
          <w:ilvl w:val="0"/>
          <w:numId w:val="2"/>
        </w:numPr>
        <w:shd w:fill="ffffff" w:val="clear"/>
        <w:ind w:left="720" w:hanging="360"/>
        <w:rPr>
          <w:color w:val="222222"/>
          <w:sz w:val="24"/>
          <w:szCs w:val="24"/>
        </w:rPr>
      </w:pPr>
      <w:r w:rsidDel="00000000" w:rsidR="00000000" w:rsidRPr="00000000">
        <w:rPr>
          <w:rFonts w:ascii="Calibri" w:cs="Calibri" w:eastAsia="Calibri" w:hAnsi="Calibri"/>
          <w:b w:val="1"/>
          <w:bCs w:val="1"/>
          <w:color w:val="222222"/>
          <w:sz w:val="24"/>
          <w:szCs w:val="24"/>
          <w:rtl w:val="0"/>
        </w:rPr>
        <w:t xml:space="preserve">Candidate Handbook</w:t>
      </w:r>
      <w:r w:rsidDel="00000000" w:rsidR="00000000" w:rsidRPr="00000000">
        <w:rPr>
          <w:rFonts w:ascii="Calibri" w:cs="Calibri" w:eastAsia="Calibri" w:hAnsi="Calibri"/>
          <w:color w:val="222222"/>
          <w:sz w:val="24"/>
          <w:szCs w:val="24"/>
          <w:rtl w:val="0"/>
        </w:rPr>
        <w:t xml:space="preserve">: Read this thoroughly to understand the structure, process, and evaluation criteria for the assessment.</w:t>
      </w:r>
    </w:p>
    <w:p w:rsidR="00000000" w:rsidDel="00000000" w:rsidP="00000000" w:rsidRDefault="00000000" w:rsidRPr="00000000" w14:paraId="0000001B">
      <w:pPr>
        <w:numPr>
          <w:ilvl w:val="0"/>
          <w:numId w:val="2"/>
        </w:numPr>
        <w:shd w:fill="ffffff" w:val="clear"/>
        <w:ind w:left="720" w:hanging="360"/>
        <w:rPr>
          <w:color w:val="222222"/>
          <w:sz w:val="24"/>
          <w:szCs w:val="24"/>
        </w:rPr>
      </w:pPr>
      <w:r w:rsidDel="00000000" w:rsidR="00000000" w:rsidRPr="00000000">
        <w:rPr>
          <w:rFonts w:ascii="Calibri" w:cs="Calibri" w:eastAsia="Calibri" w:hAnsi="Calibri"/>
          <w:b w:val="1"/>
          <w:bCs w:val="1"/>
          <w:i w:val="1"/>
          <w:iCs w:val="1"/>
          <w:color w:val="222222"/>
          <w:sz w:val="24"/>
          <w:szCs w:val="24"/>
          <w:rtl w:val="0"/>
        </w:rPr>
        <w:t xml:space="preserve">e-Kshamata</w:t>
      </w:r>
      <w:r w:rsidDel="00000000" w:rsidR="00000000" w:rsidRPr="00000000">
        <w:rPr>
          <w:rFonts w:ascii="Calibri" w:cs="Calibri" w:eastAsia="Calibri" w:hAnsi="Calibri"/>
          <w:b w:val="1"/>
          <w:bCs w:val="1"/>
          <w:color w:val="222222"/>
          <w:sz w:val="24"/>
          <w:szCs w:val="24"/>
          <w:rtl w:val="0"/>
        </w:rPr>
        <w:t xml:space="preserve"> Learning Modules</w:t>
      </w:r>
      <w:r w:rsidDel="00000000" w:rsidR="00000000" w:rsidRPr="00000000">
        <w:rPr>
          <w:rFonts w:ascii="Calibri" w:cs="Calibri" w:eastAsia="Calibri" w:hAnsi="Calibri"/>
          <w:color w:val="222222"/>
          <w:sz w:val="24"/>
          <w:szCs w:val="24"/>
          <w:rtl w:val="0"/>
        </w:rPr>
        <w:t xml:space="preserve">: Use these digital modules to strengthen your knowledge before attempting the CBT. A link and user guide to access the modules have been provided.</w:t>
      </w:r>
    </w:p>
    <w:p w:rsidR="00000000" w:rsidDel="00000000" w:rsidP="00000000" w:rsidRDefault="00000000" w:rsidRPr="00000000" w14:paraId="0000001C">
      <w:pPr>
        <w:numPr>
          <w:ilvl w:val="0"/>
          <w:numId w:val="2"/>
        </w:numPr>
        <w:shd w:fill="ffffff" w:val="clear"/>
        <w:ind w:left="720" w:hanging="360"/>
        <w:rPr>
          <w:color w:val="222222"/>
          <w:sz w:val="24"/>
          <w:szCs w:val="24"/>
        </w:rPr>
      </w:pPr>
      <w:r w:rsidDel="00000000" w:rsidR="00000000" w:rsidRPr="00000000">
        <w:rPr>
          <w:rFonts w:ascii="Calibri" w:cs="Calibri" w:eastAsia="Calibri" w:hAnsi="Calibri"/>
          <w:b w:val="1"/>
          <w:bCs w:val="1"/>
          <w:color w:val="222222"/>
          <w:sz w:val="24"/>
          <w:szCs w:val="24"/>
          <w:rtl w:val="0"/>
        </w:rPr>
        <w:t xml:space="preserve">Sample Paper</w:t>
      </w:r>
      <w:r w:rsidDel="00000000" w:rsidR="00000000" w:rsidRPr="00000000">
        <w:rPr>
          <w:rFonts w:ascii="Calibri" w:cs="Calibri" w:eastAsia="Calibri" w:hAnsi="Calibri"/>
          <w:color w:val="222222"/>
          <w:sz w:val="24"/>
          <w:szCs w:val="24"/>
          <w:rtl w:val="0"/>
        </w:rPr>
        <w:t xml:space="preserve">: Once you’ve gone through the handbook and modules, attempt the sample paper like a real test to get a clear idea of the CBT format and difficulty level.</w:t>
      </w:r>
    </w:p>
    <w:p w:rsidR="00000000" w:rsidDel="00000000" w:rsidP="00000000" w:rsidRDefault="00000000" w:rsidRPr="00000000" w14:paraId="0000001D">
      <w:pPr>
        <w:shd w:fill="ffffff" w:val="clear"/>
        <w:ind w:left="0" w:firstLine="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E">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Please feel free to write back to us in case you have any questions.</w:t>
      </w:r>
    </w:p>
    <w:p w:rsidR="00000000" w:rsidDel="00000000" w:rsidP="00000000" w:rsidRDefault="00000000" w:rsidRPr="00000000" w14:paraId="0000001F">
      <w:pPr>
        <w:shd w:fill="ffffff" w:val="clear"/>
        <w:spacing w:after="240" w:before="240" w:lineRule="auto"/>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We wish you the very best for your assessment!</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right"/>
      <w:rPr/>
    </w:pPr>
    <w:r w:rsidDel="00000000" w:rsidR="00000000" w:rsidRPr="00000000">
      <w:rPr>
        <w:rFonts w:ascii="Calibri" w:cs="Calibri" w:eastAsia="Calibri" w:hAnsi="Calibri"/>
        <w:b w:val="1"/>
        <w:bCs w:val="1"/>
        <w:color w:val="2222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